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rPr>
          <w:rFonts w:eastAsia="黑体"/>
          <w:sz w:val="52"/>
          <w:szCs w:val="52"/>
        </w:rPr>
      </w:pPr>
      <w:r>
        <w:rPr>
          <w:rFonts w:eastAsia="黑体"/>
          <w:sz w:val="52"/>
          <w:szCs w:val="52"/>
        </w:rPr>
        <w:t>生产建设项目水土保持设施</w:t>
      </w:r>
    </w:p>
    <w:p>
      <w:pPr>
        <w:jc w:val="center"/>
        <w:rPr>
          <w:rFonts w:ascii="楷体" w:hAnsi="楷体" w:eastAsia="楷体"/>
          <w:sz w:val="84"/>
          <w:szCs w:val="84"/>
        </w:rPr>
      </w:pPr>
      <w:r>
        <w:rPr>
          <w:rFonts w:eastAsia="楷体_GB2312"/>
          <w:sz w:val="84"/>
          <w:szCs w:val="84"/>
        </w:rPr>
        <w:t>验收鉴定书</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spacing w:line="480" w:lineRule="auto"/>
        <w:jc w:val="center"/>
      </w:pPr>
    </w:p>
    <w:p>
      <w:pPr>
        <w:spacing w:line="480" w:lineRule="auto"/>
        <w:ind w:left="120" w:leftChars="50" w:firstLine="450" w:firstLineChars="150"/>
        <w:rPr>
          <w:rFonts w:asciiTheme="minorEastAsia" w:hAnsiTheme="minorEastAsia" w:eastAsiaTheme="minorEastAsia"/>
          <w:b/>
          <w:sz w:val="28"/>
          <w:szCs w:val="30"/>
          <w:u w:val="single"/>
        </w:rPr>
      </w:pPr>
      <w:r>
        <w:rPr>
          <w:rFonts w:hint="eastAsia" w:ascii="黑体" w:hAnsi="黑体" w:eastAsia="黑体"/>
          <w:sz w:val="30"/>
          <w:szCs w:val="30"/>
        </w:rPr>
        <w:t>项目名称</w:t>
      </w:r>
      <w:r>
        <w:rPr>
          <w:rFonts w:hint="eastAsia" w:ascii="黑体" w:hAnsi="黑体" w:eastAsia="黑体"/>
          <w:sz w:val="30"/>
          <w:szCs w:val="30"/>
          <w:u w:val="single"/>
        </w:rPr>
        <w:t xml:space="preserve">           </w:t>
      </w:r>
      <w:r>
        <w:rPr>
          <w:rFonts w:hint="eastAsia" w:asciiTheme="minorEastAsia" w:hAnsiTheme="minorEastAsia" w:eastAsiaTheme="minorEastAsia"/>
          <w:b/>
          <w:sz w:val="28"/>
          <w:szCs w:val="30"/>
          <w:u w:val="single"/>
          <w:lang w:eastAsia="zh-CN"/>
        </w:rPr>
        <w:t>容西1号110kV输变电工程</w:t>
      </w:r>
      <w:r>
        <w:rPr>
          <w:rFonts w:hint="eastAsia" w:asciiTheme="minorEastAsia" w:hAnsiTheme="minorEastAsia" w:eastAsiaTheme="minorEastAsia"/>
          <w:b/>
          <w:sz w:val="28"/>
          <w:szCs w:val="30"/>
          <w:u w:val="single"/>
        </w:rPr>
        <w:t xml:space="preserve">            </w:t>
      </w:r>
    </w:p>
    <w:p>
      <w:pPr>
        <w:spacing w:line="480" w:lineRule="auto"/>
        <w:ind w:left="120" w:leftChars="50" w:firstLine="450" w:firstLineChars="150"/>
      </w:pPr>
      <w:r>
        <w:rPr>
          <w:rFonts w:hint="eastAsia" w:ascii="黑体" w:hAnsi="黑体" w:eastAsia="黑体"/>
          <w:sz w:val="30"/>
          <w:szCs w:val="30"/>
        </w:rPr>
        <w:t>项目编号</w:t>
      </w:r>
      <w:r>
        <w:rPr>
          <w:rFonts w:hint="eastAsia" w:ascii="黑体" w:hAnsi="黑体" w:eastAsia="黑体"/>
          <w:sz w:val="30"/>
          <w:szCs w:val="30"/>
          <w:u w:val="single"/>
        </w:rPr>
        <w:t xml:space="preserve">           </w:t>
      </w:r>
      <w:r>
        <w:rPr>
          <w:rFonts w:asciiTheme="minorEastAsia" w:hAnsiTheme="minorEastAsia" w:eastAsiaTheme="minorEastAsia"/>
          <w:b/>
          <w:sz w:val="28"/>
          <w:szCs w:val="30"/>
          <w:u w:val="single"/>
        </w:rPr>
        <w:t>2</w:t>
      </w:r>
      <w:r>
        <w:rPr>
          <w:rFonts w:hint="eastAsia" w:asciiTheme="minorEastAsia" w:hAnsiTheme="minorEastAsia" w:eastAsiaTheme="minorEastAsia"/>
          <w:b/>
          <w:sz w:val="28"/>
          <w:szCs w:val="30"/>
          <w:u w:val="single"/>
          <w:lang w:val="en-US" w:eastAsia="zh-CN"/>
        </w:rPr>
        <w:t>107</w:t>
      </w:r>
      <w:r>
        <w:rPr>
          <w:rFonts w:asciiTheme="minorEastAsia" w:hAnsiTheme="minorEastAsia" w:eastAsiaTheme="minorEastAsia"/>
          <w:b/>
          <w:sz w:val="28"/>
          <w:szCs w:val="30"/>
          <w:u w:val="single"/>
        </w:rPr>
        <w:t>-131200-89-01-</w:t>
      </w:r>
      <w:r>
        <w:rPr>
          <w:rFonts w:hint="eastAsia" w:asciiTheme="minorEastAsia" w:hAnsiTheme="minorEastAsia" w:eastAsiaTheme="minorEastAsia"/>
          <w:b/>
          <w:sz w:val="28"/>
          <w:szCs w:val="30"/>
          <w:u w:val="single"/>
          <w:lang w:val="en-US" w:eastAsia="zh-CN"/>
        </w:rPr>
        <w:t>442154</w:t>
      </w:r>
      <w:r>
        <w:rPr>
          <w:rFonts w:hint="eastAsia" w:asciiTheme="minorEastAsia" w:hAnsiTheme="minorEastAsia" w:eastAsiaTheme="minorEastAsia"/>
          <w:b/>
          <w:sz w:val="28"/>
          <w:szCs w:val="30"/>
          <w:u w:val="single"/>
        </w:rPr>
        <w:t xml:space="preserve">            </w:t>
      </w:r>
    </w:p>
    <w:p>
      <w:pPr>
        <w:spacing w:line="480" w:lineRule="auto"/>
        <w:ind w:firstLine="600" w:firstLineChars="200"/>
      </w:pPr>
      <w:r>
        <w:rPr>
          <w:rFonts w:hint="eastAsia" w:ascii="黑体" w:hAnsi="黑体" w:eastAsia="黑体"/>
          <w:sz w:val="30"/>
          <w:szCs w:val="30"/>
        </w:rPr>
        <w:t>建设地点</w:t>
      </w:r>
      <w:r>
        <w:rPr>
          <w:rFonts w:hint="eastAsia" w:ascii="黑体" w:hAnsi="黑体" w:eastAsia="黑体"/>
          <w:sz w:val="30"/>
          <w:szCs w:val="30"/>
          <w:u w:val="single"/>
        </w:rPr>
        <w:t xml:space="preserve">               </w:t>
      </w:r>
      <w:r>
        <w:rPr>
          <w:rFonts w:hint="eastAsia" w:asciiTheme="minorEastAsia" w:hAnsiTheme="minorEastAsia" w:eastAsiaTheme="minorEastAsia"/>
          <w:b/>
          <w:sz w:val="28"/>
          <w:szCs w:val="30"/>
          <w:u w:val="single"/>
        </w:rPr>
        <w:t>雄安新区</w:t>
      </w:r>
      <w:r>
        <w:rPr>
          <w:rFonts w:hint="eastAsia" w:asciiTheme="minorEastAsia" w:hAnsiTheme="minorEastAsia" w:eastAsiaTheme="minorEastAsia"/>
          <w:b/>
          <w:sz w:val="28"/>
          <w:szCs w:val="30"/>
          <w:u w:val="single"/>
          <w:lang w:val="en-US" w:eastAsia="zh-CN"/>
        </w:rPr>
        <w:t>容城</w:t>
      </w:r>
      <w:r>
        <w:rPr>
          <w:rFonts w:hint="eastAsia" w:asciiTheme="minorEastAsia" w:hAnsiTheme="minorEastAsia" w:eastAsiaTheme="minorEastAsia"/>
          <w:b/>
          <w:sz w:val="28"/>
          <w:szCs w:val="30"/>
          <w:u w:val="single"/>
        </w:rPr>
        <w:t xml:space="preserve">县                  </w:t>
      </w:r>
    </w:p>
    <w:p>
      <w:pPr>
        <w:spacing w:line="480" w:lineRule="auto"/>
        <w:ind w:left="120" w:leftChars="50" w:firstLine="450" w:firstLineChars="150"/>
      </w:pPr>
      <w:r>
        <w:rPr>
          <w:rFonts w:hint="eastAsia" w:ascii="黑体" w:hAnsi="黑体" w:eastAsia="黑体"/>
          <w:sz w:val="30"/>
          <w:szCs w:val="30"/>
        </w:rPr>
        <w:t>验收单位</w:t>
      </w:r>
      <w:r>
        <w:rPr>
          <w:rFonts w:hint="eastAsia" w:asciiTheme="minorEastAsia" w:hAnsiTheme="minorEastAsia" w:eastAsiaTheme="minorEastAsia"/>
          <w:b/>
          <w:sz w:val="28"/>
          <w:szCs w:val="30"/>
          <w:u w:val="single"/>
        </w:rPr>
        <w:t xml:space="preserve">      国网河北省电力有限公司雄安新区供电公司    </w:t>
      </w:r>
    </w:p>
    <w:p>
      <w:pPr>
        <w:jc w:val="center"/>
      </w:pPr>
    </w:p>
    <w:p>
      <w:pPr>
        <w:jc w:val="center"/>
      </w:pPr>
    </w:p>
    <w:p>
      <w:pPr>
        <w:jc w:val="center"/>
      </w:pPr>
    </w:p>
    <w:p>
      <w:pPr>
        <w:jc w:val="center"/>
        <w:rPr>
          <w:rFonts w:hAnsi="楷体" w:eastAsia="楷体"/>
          <w:sz w:val="32"/>
          <w:szCs w:val="32"/>
        </w:rPr>
      </w:pPr>
      <w:r>
        <w:rPr>
          <w:rFonts w:eastAsia="楷体"/>
          <w:sz w:val="32"/>
          <w:szCs w:val="32"/>
        </w:rPr>
        <w:t>20</w:t>
      </w:r>
      <w:r>
        <w:rPr>
          <w:rFonts w:hint="eastAsia" w:eastAsia="楷体"/>
          <w:sz w:val="32"/>
          <w:szCs w:val="32"/>
        </w:rPr>
        <w:t>23年</w:t>
      </w:r>
      <w:r>
        <w:rPr>
          <w:rFonts w:hint="eastAsia" w:eastAsia="楷体"/>
          <w:sz w:val="32"/>
          <w:szCs w:val="32"/>
          <w:lang w:val="en-US" w:eastAsia="zh-CN"/>
        </w:rPr>
        <w:t>12</w:t>
      </w:r>
      <w:r>
        <w:rPr>
          <w:rFonts w:hint="eastAsia" w:eastAsia="楷体"/>
          <w:sz w:val="32"/>
          <w:szCs w:val="32"/>
        </w:rPr>
        <w:t>月</w:t>
      </w:r>
      <w:r>
        <w:rPr>
          <w:rFonts w:hint="eastAsia" w:eastAsia="楷体"/>
          <w:sz w:val="32"/>
          <w:szCs w:val="32"/>
          <w:lang w:val="en-US" w:eastAsia="zh-CN"/>
        </w:rPr>
        <w:t>16</w:t>
      </w:r>
      <w:r>
        <w:rPr>
          <w:rFonts w:hAnsi="楷体" w:eastAsia="楷体"/>
          <w:sz w:val="32"/>
          <w:szCs w:val="32"/>
        </w:rPr>
        <w:t>日</w:t>
      </w:r>
    </w:p>
    <w:p>
      <w:pPr>
        <w:jc w:val="center"/>
        <w:rPr>
          <w:rFonts w:eastAsia="楷体"/>
          <w:sz w:val="32"/>
          <w:szCs w:val="32"/>
        </w:rPr>
      </w:pPr>
    </w:p>
    <w:p>
      <w:p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588" w:header="851" w:footer="992" w:gutter="0"/>
          <w:cols w:space="425" w:num="1"/>
          <w:titlePg/>
          <w:docGrid w:type="lines" w:linePitch="312" w:charSpace="0"/>
        </w:sectPr>
      </w:pPr>
    </w:p>
    <w:p>
      <w:pPr>
        <w:jc w:val="left"/>
        <w:outlineLvl w:val="0"/>
        <w:rPr>
          <w:rFonts w:ascii="黑体" w:hAnsi="黑体" w:eastAsia="黑体"/>
          <w:sz w:val="36"/>
          <w:szCs w:val="36"/>
        </w:rPr>
      </w:pPr>
      <w:r>
        <w:rPr>
          <w:rFonts w:eastAsia="黑体"/>
          <w:sz w:val="30"/>
          <w:szCs w:val="30"/>
        </w:rPr>
        <w:t>一、生产建设项目水土保持设施验收基本情况表</w:t>
      </w:r>
    </w:p>
    <w:tbl>
      <w:tblPr>
        <w:tblStyle w:val="9"/>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717"/>
        <w:gridCol w:w="1242"/>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项目名称</w:t>
            </w:r>
          </w:p>
        </w:tc>
        <w:tc>
          <w:tcPr>
            <w:tcW w:w="3717" w:type="dxa"/>
            <w:vAlign w:val="center"/>
          </w:tcPr>
          <w:p>
            <w:pPr>
              <w:jc w:val="center"/>
              <w:rPr>
                <w:rFonts w:hint="eastAsia" w:ascii="仿宋_GB2312" w:eastAsia="仿宋_GB2312"/>
                <w:lang w:eastAsia="zh-CN"/>
              </w:rPr>
            </w:pPr>
            <w:r>
              <w:rPr>
                <w:rFonts w:hint="eastAsia"/>
                <w:lang w:eastAsia="zh-CN"/>
              </w:rPr>
              <w:t>容西1号110kV输变电工程</w:t>
            </w:r>
          </w:p>
        </w:tc>
        <w:tc>
          <w:tcPr>
            <w:tcW w:w="1242" w:type="dxa"/>
            <w:vAlign w:val="center"/>
          </w:tcPr>
          <w:p>
            <w:pPr>
              <w:jc w:val="center"/>
            </w:pPr>
            <w:r>
              <w:rPr>
                <w:rFonts w:hint="eastAsia"/>
              </w:rPr>
              <w:t>行业</w:t>
            </w:r>
          </w:p>
          <w:p>
            <w:pPr>
              <w:jc w:val="center"/>
            </w:pPr>
            <w:r>
              <w:rPr>
                <w:rFonts w:hint="eastAsia"/>
              </w:rPr>
              <w:t>类别</w:t>
            </w:r>
          </w:p>
        </w:tc>
        <w:tc>
          <w:tcPr>
            <w:tcW w:w="1360" w:type="dxa"/>
            <w:vAlign w:val="center"/>
          </w:tcPr>
          <w:p>
            <w:pPr>
              <w:jc w:val="center"/>
            </w:pPr>
            <w:r>
              <w:rPr>
                <w:rFonts w:hint="eastAsia"/>
              </w:rPr>
              <w:t>输变电</w:t>
            </w:r>
          </w:p>
          <w:p>
            <w:pPr>
              <w:jc w:val="center"/>
            </w:pPr>
            <w:r>
              <w:rPr>
                <w:rFonts w:hint="eastAsia"/>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主管部门</w:t>
            </w:r>
          </w:p>
          <w:p>
            <w:pPr>
              <w:jc w:val="center"/>
              <w:rPr>
                <w:highlight w:val="yellow"/>
              </w:rPr>
            </w:pPr>
            <w:r>
              <w:rPr>
                <w:rFonts w:hint="eastAsia"/>
              </w:rPr>
              <w:t>（或主要投资人）</w:t>
            </w:r>
          </w:p>
        </w:tc>
        <w:tc>
          <w:tcPr>
            <w:tcW w:w="3717" w:type="dxa"/>
            <w:vAlign w:val="center"/>
          </w:tcPr>
          <w:p>
            <w:pPr>
              <w:jc w:val="center"/>
            </w:pPr>
            <w:r>
              <w:rPr>
                <w:rFonts w:hint="eastAsia"/>
              </w:rPr>
              <w:t>国网河北省电力有限公司</w:t>
            </w:r>
          </w:p>
          <w:p>
            <w:pPr>
              <w:jc w:val="center"/>
              <w:rPr>
                <w:highlight w:val="yellow"/>
              </w:rPr>
            </w:pPr>
            <w:r>
              <w:rPr>
                <w:rFonts w:hint="eastAsia"/>
              </w:rPr>
              <w:t>雄安新区供电公司</w:t>
            </w:r>
          </w:p>
        </w:tc>
        <w:tc>
          <w:tcPr>
            <w:tcW w:w="1242" w:type="dxa"/>
            <w:vAlign w:val="center"/>
          </w:tcPr>
          <w:p>
            <w:pPr>
              <w:jc w:val="center"/>
            </w:pPr>
            <w:r>
              <w:rPr>
                <w:rFonts w:hint="eastAsia"/>
              </w:rPr>
              <w:t>项目</w:t>
            </w:r>
          </w:p>
          <w:p>
            <w:pPr>
              <w:jc w:val="center"/>
            </w:pPr>
            <w:r>
              <w:rPr>
                <w:rFonts w:hint="eastAsia"/>
              </w:rPr>
              <w:t>性质</w:t>
            </w:r>
          </w:p>
        </w:tc>
        <w:tc>
          <w:tcPr>
            <w:tcW w:w="1360" w:type="dxa"/>
            <w:vAlign w:val="center"/>
          </w:tcPr>
          <w:p>
            <w:pPr>
              <w:jc w:val="center"/>
            </w:pPr>
            <w:r>
              <w:rPr>
                <w:rFonts w:hint="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水土保持方案批复机关、文号及时间</w:t>
            </w:r>
          </w:p>
        </w:tc>
        <w:tc>
          <w:tcPr>
            <w:tcW w:w="6319" w:type="dxa"/>
            <w:gridSpan w:val="3"/>
            <w:vAlign w:val="center"/>
          </w:tcPr>
          <w:p>
            <w:pPr>
              <w:jc w:val="center"/>
            </w:pPr>
            <w:r>
              <w:rPr>
                <w:rFonts w:hint="eastAsia"/>
              </w:rPr>
              <w:t>河北雄安新区管理委员会公共服务局</w:t>
            </w:r>
          </w:p>
          <w:p>
            <w:pPr>
              <w:jc w:val="center"/>
            </w:pPr>
            <w:r>
              <w:rPr>
                <w:rFonts w:hint="eastAsia"/>
              </w:rPr>
              <w:t>202</w:t>
            </w:r>
            <w:r>
              <w:rPr>
                <w:rFonts w:hint="eastAsia"/>
                <w:lang w:val="en-US" w:eastAsia="zh-CN"/>
              </w:rPr>
              <w:t>1</w:t>
            </w:r>
            <w:r>
              <w:rPr>
                <w:rFonts w:hint="eastAsia"/>
              </w:rPr>
              <w:t>年</w:t>
            </w:r>
            <w:r>
              <w:rPr>
                <w:rFonts w:hint="eastAsia"/>
                <w:lang w:val="en-US" w:eastAsia="zh-CN"/>
              </w:rPr>
              <w:t>10</w:t>
            </w:r>
            <w:r>
              <w:rPr>
                <w:rFonts w:hint="eastAsia"/>
              </w:rPr>
              <w:t>月1</w:t>
            </w:r>
            <w:r>
              <w:rPr>
                <w:rFonts w:hint="eastAsia"/>
                <w:lang w:val="en-US" w:eastAsia="zh-CN"/>
              </w:rPr>
              <w:t>4</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水土保持方案变更批复机关、文号及时间</w:t>
            </w:r>
          </w:p>
        </w:tc>
        <w:tc>
          <w:tcPr>
            <w:tcW w:w="6319" w:type="dxa"/>
            <w:gridSpan w:val="3"/>
            <w:vAlign w:val="center"/>
          </w:tcPr>
          <w:p>
            <w:pPr>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水土保持初步设计批复机关、文号及时间</w:t>
            </w:r>
          </w:p>
        </w:tc>
        <w:tc>
          <w:tcPr>
            <w:tcW w:w="6319" w:type="dxa"/>
            <w:gridSpan w:val="3"/>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628" w:type="dxa"/>
            <w:vAlign w:val="center"/>
          </w:tcPr>
          <w:p>
            <w:pPr>
              <w:jc w:val="center"/>
            </w:pPr>
            <w:r>
              <w:rPr>
                <w:rFonts w:hint="eastAsia"/>
              </w:rPr>
              <w:t>项目建设起止时间</w:t>
            </w:r>
          </w:p>
        </w:tc>
        <w:tc>
          <w:tcPr>
            <w:tcW w:w="6319" w:type="dxa"/>
            <w:gridSpan w:val="3"/>
            <w:vAlign w:val="center"/>
          </w:tcPr>
          <w:p>
            <w:pPr>
              <w:jc w:val="center"/>
            </w:pPr>
            <w:r>
              <w:rPr>
                <w:rFonts w:hint="eastAsia"/>
              </w:rPr>
              <w:t>202</w:t>
            </w:r>
            <w:r>
              <w:rPr>
                <w:rFonts w:hint="eastAsia"/>
                <w:lang w:val="en-US" w:eastAsia="zh-CN"/>
              </w:rPr>
              <w:t>1</w:t>
            </w:r>
            <w:r>
              <w:rPr>
                <w:rFonts w:hint="eastAsia"/>
              </w:rPr>
              <w:t>年10月—202</w:t>
            </w:r>
            <w:r>
              <w:rPr>
                <w:rFonts w:hint="eastAsia"/>
                <w:lang w:val="en-US" w:eastAsia="zh-CN"/>
              </w:rPr>
              <w:t>3</w:t>
            </w:r>
            <w:r>
              <w:rPr>
                <w:rFonts w:hint="eastAsia"/>
              </w:rPr>
              <w:t>年</w:t>
            </w:r>
            <w:r>
              <w:rPr>
                <w:rFonts w:hint="eastAsia"/>
                <w:lang w:val="en-US" w:eastAsia="zh-CN"/>
              </w:rPr>
              <w:t>3</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水土保持方案编制单位</w:t>
            </w:r>
          </w:p>
        </w:tc>
        <w:tc>
          <w:tcPr>
            <w:tcW w:w="6319" w:type="dxa"/>
            <w:gridSpan w:val="3"/>
            <w:vAlign w:val="center"/>
          </w:tcPr>
          <w:p>
            <w:pPr>
              <w:jc w:val="center"/>
            </w:pPr>
            <w:r>
              <w:rPr>
                <w:rFonts w:hint="eastAsia"/>
              </w:rPr>
              <w:t>中国电建集团河北省电力勘测设计研究院有限公司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水土保持初步设计单位</w:t>
            </w:r>
          </w:p>
        </w:tc>
        <w:tc>
          <w:tcPr>
            <w:tcW w:w="6319" w:type="dxa"/>
            <w:gridSpan w:val="3"/>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水土保持监测单位</w:t>
            </w:r>
          </w:p>
        </w:tc>
        <w:tc>
          <w:tcPr>
            <w:tcW w:w="6319" w:type="dxa"/>
            <w:gridSpan w:val="3"/>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水土保持施工单位</w:t>
            </w:r>
          </w:p>
        </w:tc>
        <w:tc>
          <w:tcPr>
            <w:tcW w:w="6319" w:type="dxa"/>
            <w:gridSpan w:val="3"/>
            <w:vAlign w:val="center"/>
          </w:tcPr>
          <w:p>
            <w:pPr>
              <w:spacing w:line="520" w:lineRule="exact"/>
              <w:jc w:val="center"/>
            </w:pPr>
            <w:r>
              <w:rPr>
                <w:rFonts w:hint="eastAsia"/>
              </w:rPr>
              <w:t>河北省送变电有限公司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水土保持监理单位</w:t>
            </w:r>
          </w:p>
        </w:tc>
        <w:tc>
          <w:tcPr>
            <w:tcW w:w="6319" w:type="dxa"/>
            <w:gridSpan w:val="3"/>
            <w:vAlign w:val="center"/>
          </w:tcPr>
          <w:p>
            <w:pPr>
              <w:jc w:val="center"/>
            </w:pPr>
            <w:r>
              <w:rPr>
                <w:rFonts w:hint="eastAsia"/>
              </w:rPr>
              <w:t>河北电力工程监理有限公司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628" w:type="dxa"/>
            <w:vAlign w:val="center"/>
          </w:tcPr>
          <w:p>
            <w:pPr>
              <w:jc w:val="center"/>
            </w:pPr>
            <w:r>
              <w:rPr>
                <w:rFonts w:hint="eastAsia"/>
              </w:rPr>
              <w:t>水土保持设施验收</w:t>
            </w:r>
          </w:p>
          <w:p>
            <w:pPr>
              <w:jc w:val="center"/>
            </w:pPr>
            <w:r>
              <w:rPr>
                <w:rFonts w:hint="eastAsia"/>
              </w:rPr>
              <w:t>报告编制单位</w:t>
            </w:r>
          </w:p>
        </w:tc>
        <w:tc>
          <w:tcPr>
            <w:tcW w:w="6319" w:type="dxa"/>
            <w:gridSpan w:val="3"/>
            <w:vAlign w:val="center"/>
          </w:tcPr>
          <w:p>
            <w:pPr>
              <w:jc w:val="center"/>
            </w:pPr>
            <w:r>
              <w:rPr>
                <w:rFonts w:hint="eastAsia"/>
              </w:rPr>
              <w:t>河北环京工程咨询有限公司</w:t>
            </w:r>
          </w:p>
        </w:tc>
      </w:tr>
    </w:tbl>
    <w:p>
      <w:pPr>
        <w:rPr>
          <w:highlight w:val="yellow"/>
        </w:rPr>
      </w:pPr>
    </w:p>
    <w:p>
      <w:pPr>
        <w:jc w:val="left"/>
        <w:rPr>
          <w:highlight w:val="yellow"/>
        </w:rPr>
      </w:pPr>
      <w:r>
        <w:rPr>
          <w:highlight w:val="yellow"/>
        </w:rPr>
        <w:br w:type="page"/>
      </w:r>
      <w:r>
        <w:rPr>
          <w:rFonts w:eastAsia="黑体"/>
          <w:sz w:val="30"/>
          <w:szCs w:val="30"/>
        </w:rPr>
        <w:t>二、验收意见</w:t>
      </w:r>
    </w:p>
    <w:tbl>
      <w:tblPr>
        <w:tblStyle w:val="9"/>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6" w:type="dxa"/>
          </w:tcPr>
          <w:p>
            <w:pPr>
              <w:spacing w:line="580" w:lineRule="exact"/>
              <w:ind w:firstLine="600" w:firstLineChars="200"/>
              <w:rPr>
                <w:sz w:val="30"/>
                <w:szCs w:val="30"/>
              </w:rPr>
            </w:pPr>
            <w:r>
              <w:rPr>
                <w:sz w:val="30"/>
                <w:szCs w:val="30"/>
              </w:rPr>
              <w:t>依据</w:t>
            </w:r>
            <w:r>
              <w:rPr>
                <w:rFonts w:hint="eastAsia"/>
                <w:sz w:val="30"/>
                <w:szCs w:val="30"/>
              </w:rPr>
              <w:t>水土保持相关规定，2023年</w:t>
            </w:r>
            <w:r>
              <w:rPr>
                <w:rFonts w:hint="eastAsia"/>
                <w:sz w:val="30"/>
                <w:szCs w:val="30"/>
                <w:lang w:val="en-US" w:eastAsia="zh-CN"/>
              </w:rPr>
              <w:t>12</w:t>
            </w:r>
            <w:r>
              <w:rPr>
                <w:rFonts w:hint="eastAsia"/>
                <w:sz w:val="30"/>
                <w:szCs w:val="30"/>
              </w:rPr>
              <w:t>月</w:t>
            </w:r>
            <w:r>
              <w:rPr>
                <w:rFonts w:hint="eastAsia"/>
                <w:sz w:val="30"/>
                <w:szCs w:val="30"/>
                <w:lang w:val="en-US" w:eastAsia="zh-CN"/>
              </w:rPr>
              <w:t>16</w:t>
            </w:r>
            <w:r>
              <w:rPr>
                <w:rFonts w:hint="eastAsia"/>
                <w:sz w:val="30"/>
                <w:szCs w:val="30"/>
              </w:rPr>
              <w:t>日，国网河北省电力有限公司雄安新区供电公司在</w:t>
            </w:r>
            <w:r>
              <w:rPr>
                <w:rFonts w:hint="eastAsia"/>
                <w:sz w:val="30"/>
                <w:szCs w:val="30"/>
                <w:lang w:eastAsia="zh-CN"/>
              </w:rPr>
              <w:t>容城县</w:t>
            </w:r>
            <w:r>
              <w:rPr>
                <w:rFonts w:hint="eastAsia"/>
                <w:sz w:val="30"/>
                <w:szCs w:val="30"/>
              </w:rPr>
              <w:t>组织召开了</w:t>
            </w:r>
            <w:r>
              <w:rPr>
                <w:rFonts w:hint="eastAsia"/>
                <w:sz w:val="30"/>
                <w:szCs w:val="30"/>
                <w:lang w:eastAsia="zh-CN"/>
              </w:rPr>
              <w:t>容西1号110kV输变电工程</w:t>
            </w:r>
            <w:r>
              <w:rPr>
                <w:rFonts w:hint="eastAsia"/>
                <w:sz w:val="30"/>
                <w:szCs w:val="30"/>
              </w:rPr>
              <w:t>水土保持设施验收会。</w:t>
            </w:r>
            <w:r>
              <w:rPr>
                <w:sz w:val="30"/>
                <w:szCs w:val="30"/>
              </w:rPr>
              <w:t>参加会议的有水土保持设施验收报告编制单位、监理单位、施工单位、水土保持方案编制单位的代表</w:t>
            </w:r>
            <w:r>
              <w:rPr>
                <w:rFonts w:hint="eastAsia"/>
                <w:sz w:val="30"/>
                <w:szCs w:val="30"/>
              </w:rPr>
              <w:t>及特邀专家</w:t>
            </w:r>
            <w:r>
              <w:rPr>
                <w:sz w:val="30"/>
                <w:szCs w:val="30"/>
              </w:rPr>
              <w:t>，与会人员成立了验收组</w:t>
            </w:r>
            <w:r>
              <w:rPr>
                <w:rFonts w:hint="eastAsia"/>
                <w:sz w:val="30"/>
                <w:szCs w:val="30"/>
              </w:rPr>
              <w:t>（</w:t>
            </w:r>
            <w:r>
              <w:rPr>
                <w:sz w:val="30"/>
                <w:szCs w:val="30"/>
              </w:rPr>
              <w:t>名单附后</w:t>
            </w:r>
            <w:r>
              <w:rPr>
                <w:rFonts w:hint="eastAsia"/>
                <w:sz w:val="30"/>
                <w:szCs w:val="30"/>
              </w:rPr>
              <w:t>）</w:t>
            </w:r>
            <w:r>
              <w:rPr>
                <w:sz w:val="30"/>
                <w:szCs w:val="30"/>
              </w:rPr>
              <w:t>。</w:t>
            </w:r>
          </w:p>
          <w:p>
            <w:pPr>
              <w:spacing w:line="580" w:lineRule="exact"/>
              <w:ind w:firstLine="600" w:firstLineChars="200"/>
              <w:rPr>
                <w:sz w:val="30"/>
                <w:szCs w:val="30"/>
              </w:rPr>
            </w:pPr>
            <w:r>
              <w:rPr>
                <w:rFonts w:hint="eastAsia"/>
                <w:sz w:val="30"/>
                <w:szCs w:val="30"/>
              </w:rPr>
              <w:t>验收组观看了影像资料，查阅了技术资料，听取相关单位的汇报，经审议，形成如下验收意见：</w:t>
            </w:r>
          </w:p>
          <w:p>
            <w:pPr>
              <w:spacing w:line="580" w:lineRule="exact"/>
              <w:ind w:firstLine="600" w:firstLineChars="200"/>
              <w:rPr>
                <w:sz w:val="30"/>
                <w:szCs w:val="30"/>
              </w:rPr>
            </w:pPr>
            <w:r>
              <w:rPr>
                <w:rFonts w:hint="eastAsia"/>
                <w:sz w:val="30"/>
                <w:szCs w:val="30"/>
              </w:rPr>
              <w:t>（一）项目概况</w:t>
            </w:r>
          </w:p>
          <w:p>
            <w:pPr>
              <w:pStyle w:val="18"/>
              <w:spacing w:line="580" w:lineRule="exact"/>
              <w:ind w:firstLine="600"/>
              <w:rPr>
                <w:color w:val="FF0000"/>
                <w:sz w:val="30"/>
                <w:szCs w:val="30"/>
              </w:rPr>
            </w:pPr>
            <w:r>
              <w:rPr>
                <w:rFonts w:hint="eastAsia"/>
                <w:sz w:val="30"/>
                <w:szCs w:val="30"/>
                <w:lang w:eastAsia="zh-CN"/>
              </w:rPr>
              <w:t>容西1号110kV输变电工程</w:t>
            </w:r>
            <w:r>
              <w:rPr>
                <w:rFonts w:hint="eastAsia"/>
                <w:sz w:val="30"/>
                <w:szCs w:val="30"/>
              </w:rPr>
              <w:t>位于河北雄安新区容城县容西片区，为新建项目，主要建设：容西1号110kV变电站工程</w:t>
            </w:r>
            <w:r>
              <w:rPr>
                <w:rFonts w:hint="eastAsia"/>
                <w:sz w:val="30"/>
                <w:szCs w:val="30"/>
                <w:lang w:eastAsia="zh-CN"/>
              </w:rPr>
              <w:t>、容西-容西1号110kV线路工程、110kV城柳线T接容西1号110kV站线路工程</w:t>
            </w:r>
            <w:r>
              <w:rPr>
                <w:rFonts w:hint="eastAsia"/>
                <w:sz w:val="30"/>
                <w:szCs w:val="30"/>
              </w:rPr>
              <w:t>，工程总投资</w:t>
            </w:r>
            <w:r>
              <w:rPr>
                <w:rFonts w:hint="eastAsia"/>
                <w:sz w:val="30"/>
                <w:szCs w:val="30"/>
                <w:lang w:eastAsia="zh-CN"/>
              </w:rPr>
              <w:t>12117</w:t>
            </w:r>
            <w:r>
              <w:rPr>
                <w:rFonts w:hint="eastAsia"/>
                <w:sz w:val="30"/>
                <w:szCs w:val="30"/>
              </w:rPr>
              <w:t>万</w:t>
            </w:r>
            <w:r>
              <w:rPr>
                <w:sz w:val="30"/>
                <w:szCs w:val="30"/>
              </w:rPr>
              <w:t>元</w:t>
            </w:r>
            <w:r>
              <w:rPr>
                <w:rFonts w:hint="eastAsia"/>
                <w:sz w:val="30"/>
                <w:szCs w:val="30"/>
              </w:rPr>
              <w:t>，建设期202</w:t>
            </w:r>
            <w:r>
              <w:rPr>
                <w:rFonts w:hint="eastAsia"/>
                <w:sz w:val="30"/>
                <w:szCs w:val="30"/>
                <w:lang w:val="en-US" w:eastAsia="zh-CN"/>
              </w:rPr>
              <w:t>1</w:t>
            </w:r>
            <w:r>
              <w:rPr>
                <w:rFonts w:hint="eastAsia"/>
                <w:sz w:val="30"/>
                <w:szCs w:val="30"/>
              </w:rPr>
              <w:t>年10月至202</w:t>
            </w:r>
            <w:r>
              <w:rPr>
                <w:rFonts w:hint="eastAsia"/>
                <w:sz w:val="30"/>
                <w:szCs w:val="30"/>
                <w:lang w:val="en-US" w:eastAsia="zh-CN"/>
              </w:rPr>
              <w:t>3</w:t>
            </w:r>
            <w:r>
              <w:rPr>
                <w:rFonts w:hint="eastAsia"/>
                <w:sz w:val="30"/>
                <w:szCs w:val="30"/>
              </w:rPr>
              <w:t>年</w:t>
            </w:r>
            <w:r>
              <w:rPr>
                <w:rFonts w:hint="eastAsia"/>
                <w:sz w:val="30"/>
                <w:szCs w:val="30"/>
                <w:lang w:val="en-US" w:eastAsia="zh-CN"/>
              </w:rPr>
              <w:t>3</w:t>
            </w:r>
            <w:r>
              <w:rPr>
                <w:rFonts w:hint="eastAsia"/>
                <w:sz w:val="30"/>
                <w:szCs w:val="30"/>
              </w:rPr>
              <w:t>月。</w:t>
            </w:r>
          </w:p>
          <w:p>
            <w:pPr>
              <w:spacing w:line="580" w:lineRule="exact"/>
              <w:ind w:firstLine="600" w:firstLineChars="200"/>
              <w:rPr>
                <w:sz w:val="30"/>
                <w:szCs w:val="30"/>
              </w:rPr>
            </w:pPr>
            <w:r>
              <w:rPr>
                <w:rFonts w:hint="eastAsia"/>
                <w:sz w:val="30"/>
                <w:szCs w:val="30"/>
              </w:rPr>
              <w:t>（二）</w:t>
            </w:r>
            <w:r>
              <w:rPr>
                <w:sz w:val="30"/>
                <w:szCs w:val="30"/>
              </w:rPr>
              <w:t>水土保持方案批复情况（含变更）</w:t>
            </w:r>
          </w:p>
          <w:p>
            <w:pPr>
              <w:spacing w:line="540" w:lineRule="exact"/>
              <w:ind w:firstLine="600" w:firstLineChars="200"/>
              <w:rPr>
                <w:sz w:val="30"/>
                <w:szCs w:val="30"/>
              </w:rPr>
            </w:pPr>
            <w:r>
              <w:rPr>
                <w:sz w:val="30"/>
                <w:szCs w:val="30"/>
              </w:rPr>
              <w:t>20</w:t>
            </w:r>
            <w:r>
              <w:rPr>
                <w:rFonts w:hint="eastAsia"/>
                <w:sz w:val="30"/>
                <w:szCs w:val="30"/>
              </w:rPr>
              <w:t>2</w:t>
            </w:r>
            <w:r>
              <w:rPr>
                <w:rFonts w:hint="eastAsia"/>
                <w:sz w:val="30"/>
                <w:szCs w:val="30"/>
                <w:lang w:val="en-US" w:eastAsia="zh-CN"/>
              </w:rPr>
              <w:t>1</w:t>
            </w:r>
            <w:r>
              <w:rPr>
                <w:sz w:val="30"/>
                <w:szCs w:val="30"/>
              </w:rPr>
              <w:t>年</w:t>
            </w:r>
            <w:r>
              <w:rPr>
                <w:rFonts w:hint="eastAsia"/>
                <w:sz w:val="30"/>
                <w:szCs w:val="30"/>
                <w:lang w:val="en-US" w:eastAsia="zh-CN"/>
              </w:rPr>
              <w:t>10</w:t>
            </w:r>
            <w:r>
              <w:rPr>
                <w:sz w:val="30"/>
                <w:szCs w:val="30"/>
              </w:rPr>
              <w:t>月</w:t>
            </w:r>
            <w:r>
              <w:rPr>
                <w:rFonts w:hint="eastAsia"/>
                <w:sz w:val="30"/>
                <w:szCs w:val="30"/>
              </w:rPr>
              <w:t>1</w:t>
            </w:r>
            <w:r>
              <w:rPr>
                <w:rFonts w:hint="eastAsia"/>
                <w:sz w:val="30"/>
                <w:szCs w:val="30"/>
                <w:lang w:val="en-US" w:eastAsia="zh-CN"/>
              </w:rPr>
              <w:t>4</w:t>
            </w:r>
            <w:r>
              <w:rPr>
                <w:rFonts w:hint="eastAsia"/>
                <w:sz w:val="30"/>
                <w:szCs w:val="30"/>
              </w:rPr>
              <w:t>日，河北雄安新区管理委员会公共服务局批复了《</w:t>
            </w:r>
            <w:r>
              <w:rPr>
                <w:rFonts w:hint="eastAsia"/>
                <w:sz w:val="30"/>
                <w:szCs w:val="30"/>
                <w:lang w:eastAsia="zh-CN"/>
              </w:rPr>
              <w:t>容西1号110kV输变电工程</w:t>
            </w:r>
            <w:r>
              <w:rPr>
                <w:rFonts w:hint="eastAsia"/>
                <w:sz w:val="30"/>
                <w:szCs w:val="30"/>
              </w:rPr>
              <w:t>水土保持方案报告</w:t>
            </w:r>
            <w:r>
              <w:rPr>
                <w:rFonts w:hint="eastAsia"/>
                <w:sz w:val="30"/>
                <w:szCs w:val="30"/>
                <w:lang w:val="en-US" w:eastAsia="zh-CN"/>
              </w:rPr>
              <w:t>表</w:t>
            </w:r>
            <w:r>
              <w:rPr>
                <w:rFonts w:hint="eastAsia"/>
                <w:sz w:val="30"/>
                <w:szCs w:val="30"/>
              </w:rPr>
              <w:t>》。</w:t>
            </w:r>
            <w:r>
              <w:rPr>
                <w:sz w:val="30"/>
                <w:szCs w:val="30"/>
              </w:rPr>
              <w:t>批复的水土流失防治责任范围为</w:t>
            </w:r>
            <w:r>
              <w:rPr>
                <w:rFonts w:hint="eastAsia"/>
                <w:sz w:val="30"/>
                <w:szCs w:val="30"/>
                <w:lang w:val="en-US" w:eastAsia="zh-CN"/>
              </w:rPr>
              <w:t>1.99</w:t>
            </w:r>
            <w:r>
              <w:rPr>
                <w:sz w:val="30"/>
                <w:szCs w:val="30"/>
              </w:rPr>
              <w:t>公顷</w:t>
            </w:r>
            <w:r>
              <w:rPr>
                <w:rFonts w:hint="eastAsia"/>
                <w:sz w:val="30"/>
                <w:szCs w:val="30"/>
              </w:rPr>
              <w:t>，</w:t>
            </w:r>
            <w:r>
              <w:rPr>
                <w:sz w:val="30"/>
                <w:szCs w:val="30"/>
              </w:rPr>
              <w:t>水</w:t>
            </w:r>
            <w:r>
              <w:rPr>
                <w:rFonts w:hint="eastAsia"/>
                <w:sz w:val="30"/>
                <w:szCs w:val="30"/>
              </w:rPr>
              <w:t>土保持估算总</w:t>
            </w:r>
            <w:r>
              <w:rPr>
                <w:sz w:val="30"/>
                <w:szCs w:val="30"/>
              </w:rPr>
              <w:t>投资</w:t>
            </w:r>
            <w:r>
              <w:rPr>
                <w:rFonts w:hint="eastAsia"/>
                <w:sz w:val="30"/>
                <w:szCs w:val="30"/>
                <w:lang w:val="en-US" w:eastAsia="zh-CN"/>
              </w:rPr>
              <w:t>99.72</w:t>
            </w:r>
            <w:r>
              <w:rPr>
                <w:sz w:val="30"/>
                <w:szCs w:val="30"/>
              </w:rPr>
              <w:t>万元</w:t>
            </w:r>
            <w:r>
              <w:rPr>
                <w:rFonts w:hint="eastAsia"/>
                <w:sz w:val="30"/>
                <w:szCs w:val="30"/>
              </w:rPr>
              <w:t>。</w:t>
            </w:r>
          </w:p>
          <w:p>
            <w:pPr>
              <w:spacing w:line="540" w:lineRule="exact"/>
              <w:ind w:firstLine="600" w:firstLineChars="200"/>
              <w:rPr>
                <w:sz w:val="30"/>
                <w:szCs w:val="30"/>
              </w:rPr>
            </w:pPr>
            <w:r>
              <w:rPr>
                <w:rFonts w:hint="eastAsia"/>
                <w:sz w:val="30"/>
                <w:szCs w:val="30"/>
              </w:rPr>
              <w:t>无变更。</w:t>
            </w:r>
          </w:p>
          <w:p>
            <w:pPr>
              <w:spacing w:line="580" w:lineRule="exact"/>
              <w:ind w:firstLine="600" w:firstLineChars="200"/>
              <w:rPr>
                <w:sz w:val="30"/>
                <w:szCs w:val="30"/>
              </w:rPr>
            </w:pPr>
            <w:r>
              <w:rPr>
                <w:rFonts w:hint="eastAsia"/>
                <w:sz w:val="30"/>
                <w:szCs w:val="30"/>
              </w:rPr>
              <w:t>（三）</w:t>
            </w:r>
            <w:r>
              <w:rPr>
                <w:sz w:val="30"/>
                <w:szCs w:val="30"/>
              </w:rPr>
              <w:t>水土保持初步设计或施工图设计情况</w:t>
            </w:r>
          </w:p>
          <w:p>
            <w:pPr>
              <w:spacing w:line="580" w:lineRule="exact"/>
              <w:ind w:firstLine="600" w:firstLineChars="200"/>
              <w:rPr>
                <w:sz w:val="30"/>
                <w:szCs w:val="30"/>
              </w:rPr>
            </w:pPr>
            <w:r>
              <w:rPr>
                <w:rFonts w:hint="eastAsia"/>
                <w:sz w:val="30"/>
                <w:szCs w:val="30"/>
              </w:rPr>
              <w:t>无。</w:t>
            </w:r>
          </w:p>
          <w:p>
            <w:pPr>
              <w:adjustRightInd w:val="0"/>
              <w:snapToGrid w:val="0"/>
              <w:spacing w:line="348" w:lineRule="auto"/>
              <w:ind w:firstLine="600" w:firstLineChars="200"/>
              <w:rPr>
                <w:sz w:val="30"/>
                <w:szCs w:val="30"/>
              </w:rPr>
            </w:pPr>
            <w:r>
              <w:rPr>
                <w:rFonts w:hint="eastAsia"/>
                <w:sz w:val="30"/>
                <w:szCs w:val="30"/>
              </w:rPr>
              <w:t>（</w:t>
            </w:r>
            <w:r>
              <w:rPr>
                <w:rFonts w:hint="eastAsia"/>
                <w:sz w:val="30"/>
                <w:szCs w:val="30"/>
                <w:lang w:val="en-US" w:eastAsia="zh-CN"/>
              </w:rPr>
              <w:t>四</w:t>
            </w:r>
            <w:r>
              <w:rPr>
                <w:rFonts w:hint="eastAsia"/>
                <w:sz w:val="30"/>
                <w:szCs w:val="30"/>
              </w:rPr>
              <w:t>）</w:t>
            </w:r>
            <w:r>
              <w:rPr>
                <w:sz w:val="30"/>
                <w:szCs w:val="30"/>
              </w:rPr>
              <w:t>验收报告编制情况和主要结论</w:t>
            </w:r>
          </w:p>
          <w:p>
            <w:pPr>
              <w:adjustRightInd w:val="0"/>
              <w:snapToGrid w:val="0"/>
              <w:spacing w:line="348" w:lineRule="auto"/>
              <w:ind w:firstLine="600" w:firstLineChars="200"/>
              <w:rPr>
                <w:sz w:val="30"/>
                <w:szCs w:val="30"/>
              </w:rPr>
            </w:pPr>
            <w:r>
              <w:rPr>
                <w:rFonts w:hint="eastAsia"/>
                <w:sz w:val="30"/>
                <w:szCs w:val="30"/>
              </w:rPr>
              <w:t>202</w:t>
            </w:r>
            <w:r>
              <w:rPr>
                <w:rFonts w:hint="eastAsia"/>
                <w:sz w:val="30"/>
                <w:szCs w:val="30"/>
                <w:lang w:val="en-US" w:eastAsia="zh-CN"/>
              </w:rPr>
              <w:t>2</w:t>
            </w:r>
            <w:r>
              <w:rPr>
                <w:rFonts w:hint="eastAsia"/>
                <w:sz w:val="30"/>
                <w:szCs w:val="30"/>
              </w:rPr>
              <w:t>年</w:t>
            </w:r>
            <w:r>
              <w:rPr>
                <w:rFonts w:hint="eastAsia"/>
                <w:sz w:val="30"/>
                <w:szCs w:val="30"/>
                <w:lang w:val="en-US" w:eastAsia="zh-CN"/>
              </w:rPr>
              <w:t>10</w:t>
            </w:r>
            <w:r>
              <w:rPr>
                <w:rFonts w:hint="eastAsia"/>
                <w:sz w:val="30"/>
                <w:szCs w:val="30"/>
              </w:rPr>
              <w:t>月，受建设单位委托，河北环京工程咨询有限公司承担了该项目的水土保持设施验收报告编制工作。通过实地查勘、调查、资料分析、汇总，于2023年</w:t>
            </w:r>
            <w:r>
              <w:rPr>
                <w:rFonts w:hint="eastAsia"/>
                <w:sz w:val="30"/>
                <w:szCs w:val="30"/>
                <w:lang w:val="en-US" w:eastAsia="zh-CN"/>
              </w:rPr>
              <w:t>11</w:t>
            </w:r>
            <w:r>
              <w:rPr>
                <w:rFonts w:hint="eastAsia"/>
                <w:sz w:val="30"/>
                <w:szCs w:val="30"/>
              </w:rPr>
              <w:t>月完成该项目的水土保持设施验收报告。主要结论为：建设单位依法</w:t>
            </w:r>
            <w:r>
              <w:rPr>
                <w:rFonts w:hint="eastAsia"/>
                <w:sz w:val="30"/>
                <w:szCs w:val="30"/>
                <w:lang w:val="en-US" w:eastAsia="zh-CN"/>
              </w:rPr>
              <w:t>落实了水土流失防治责任和义务，</w:t>
            </w:r>
            <w:r>
              <w:rPr>
                <w:rFonts w:hint="eastAsia"/>
                <w:sz w:val="30"/>
                <w:szCs w:val="30"/>
              </w:rPr>
              <w:t>缴纳了水土保持补偿费；基本按照水土保持方案落实了各项措施，措施质量总体合格，水土保持设施运行正常，符合验收合格的条件。</w:t>
            </w:r>
          </w:p>
          <w:p>
            <w:pPr>
              <w:adjustRightInd w:val="0"/>
              <w:snapToGrid w:val="0"/>
              <w:spacing w:line="348" w:lineRule="auto"/>
              <w:ind w:firstLine="600" w:firstLineChars="200"/>
              <w:rPr>
                <w:rFonts w:eastAsia="黑体"/>
                <w:sz w:val="30"/>
                <w:szCs w:val="30"/>
              </w:rPr>
            </w:pPr>
            <w:r>
              <w:rPr>
                <w:rFonts w:hint="eastAsia"/>
                <w:sz w:val="30"/>
                <w:szCs w:val="30"/>
              </w:rPr>
              <w:t>（</w:t>
            </w:r>
            <w:r>
              <w:rPr>
                <w:rFonts w:hint="eastAsia"/>
                <w:sz w:val="30"/>
                <w:szCs w:val="30"/>
                <w:lang w:val="en-US" w:eastAsia="zh-CN"/>
              </w:rPr>
              <w:t>五</w:t>
            </w:r>
            <w:r>
              <w:rPr>
                <w:rFonts w:hint="eastAsia"/>
                <w:sz w:val="30"/>
                <w:szCs w:val="30"/>
              </w:rPr>
              <w:t>）</w:t>
            </w:r>
            <w:r>
              <w:rPr>
                <w:sz w:val="30"/>
                <w:szCs w:val="30"/>
              </w:rPr>
              <w:t>验收结论</w:t>
            </w:r>
          </w:p>
          <w:p>
            <w:pPr>
              <w:adjustRightInd w:val="0"/>
              <w:snapToGrid w:val="0"/>
              <w:spacing w:line="348" w:lineRule="auto"/>
              <w:ind w:firstLine="600" w:firstLineChars="200"/>
              <w:rPr>
                <w:sz w:val="30"/>
                <w:szCs w:val="30"/>
              </w:rPr>
            </w:pPr>
            <w:r>
              <w:rPr>
                <w:rFonts w:hint="eastAsia"/>
                <w:sz w:val="30"/>
                <w:szCs w:val="30"/>
              </w:rPr>
              <w:t>该项目实施过程中依法落实了水土保持方案及批复文件要求，完成了水土流失预防和治理任务，水土流失防治指标达到水土保持方案确定的目标值，符合水土保持设施验收的条件，同意该项目水土保持设施通过验收。</w:t>
            </w:r>
          </w:p>
          <w:p>
            <w:pPr>
              <w:adjustRightInd w:val="0"/>
              <w:snapToGrid w:val="0"/>
              <w:spacing w:line="348" w:lineRule="auto"/>
              <w:ind w:firstLine="600" w:firstLineChars="200"/>
              <w:rPr>
                <w:sz w:val="30"/>
                <w:szCs w:val="30"/>
              </w:rPr>
            </w:pPr>
            <w:r>
              <w:rPr>
                <w:rFonts w:hint="eastAsia"/>
                <w:sz w:val="30"/>
                <w:szCs w:val="30"/>
              </w:rPr>
              <w:t>（</w:t>
            </w:r>
            <w:r>
              <w:rPr>
                <w:rFonts w:hint="eastAsia"/>
                <w:sz w:val="30"/>
                <w:szCs w:val="30"/>
                <w:lang w:val="en-US" w:eastAsia="zh-CN"/>
              </w:rPr>
              <w:t>六</w:t>
            </w:r>
            <w:r>
              <w:rPr>
                <w:rFonts w:hint="eastAsia"/>
                <w:sz w:val="30"/>
                <w:szCs w:val="30"/>
              </w:rPr>
              <w:t>）</w:t>
            </w:r>
            <w:r>
              <w:rPr>
                <w:sz w:val="30"/>
                <w:szCs w:val="30"/>
              </w:rPr>
              <w:t>后续管护要求</w:t>
            </w:r>
          </w:p>
          <w:p>
            <w:pPr>
              <w:adjustRightInd w:val="0"/>
              <w:snapToGrid w:val="0"/>
              <w:spacing w:line="348" w:lineRule="auto"/>
              <w:ind w:firstLine="600" w:firstLineChars="200"/>
              <w:rPr>
                <w:rFonts w:hint="eastAsia"/>
                <w:sz w:val="30"/>
                <w:szCs w:val="30"/>
              </w:rPr>
            </w:pPr>
            <w:r>
              <w:rPr>
                <w:rFonts w:hint="eastAsia"/>
                <w:sz w:val="30"/>
                <w:szCs w:val="30"/>
              </w:rPr>
              <w:t>加强水土保持设施后续管护，确保其长期发挥效益。</w:t>
            </w:r>
          </w:p>
          <w:p>
            <w:pPr>
              <w:adjustRightInd w:val="0"/>
              <w:snapToGrid w:val="0"/>
              <w:spacing w:line="348" w:lineRule="auto"/>
              <w:ind w:firstLine="600" w:firstLineChars="200"/>
              <w:rPr>
                <w:rFonts w:hint="eastAsia"/>
                <w:sz w:val="30"/>
                <w:szCs w:val="30"/>
              </w:rPr>
            </w:pPr>
          </w:p>
          <w:p>
            <w:pPr>
              <w:adjustRightInd w:val="0"/>
              <w:snapToGrid w:val="0"/>
              <w:spacing w:line="348" w:lineRule="auto"/>
              <w:ind w:firstLine="600" w:firstLineChars="200"/>
              <w:rPr>
                <w:rFonts w:hint="eastAsia"/>
                <w:sz w:val="30"/>
                <w:szCs w:val="30"/>
              </w:rPr>
            </w:pPr>
          </w:p>
          <w:p>
            <w:pPr>
              <w:adjustRightInd w:val="0"/>
              <w:snapToGrid w:val="0"/>
              <w:spacing w:line="348" w:lineRule="auto"/>
              <w:ind w:firstLine="600" w:firstLineChars="200"/>
              <w:rPr>
                <w:rFonts w:hint="eastAsia"/>
                <w:sz w:val="30"/>
                <w:szCs w:val="30"/>
              </w:rPr>
            </w:pPr>
          </w:p>
          <w:p>
            <w:pPr>
              <w:adjustRightInd w:val="0"/>
              <w:snapToGrid w:val="0"/>
              <w:spacing w:line="348" w:lineRule="auto"/>
              <w:ind w:firstLine="600" w:firstLineChars="200"/>
              <w:rPr>
                <w:rFonts w:hint="eastAsia"/>
                <w:sz w:val="30"/>
                <w:szCs w:val="30"/>
              </w:rPr>
            </w:pPr>
          </w:p>
          <w:p>
            <w:pPr>
              <w:adjustRightInd w:val="0"/>
              <w:snapToGrid w:val="0"/>
              <w:spacing w:line="348" w:lineRule="auto"/>
              <w:ind w:firstLine="600" w:firstLineChars="200"/>
              <w:rPr>
                <w:rFonts w:hint="eastAsia"/>
                <w:sz w:val="30"/>
                <w:szCs w:val="30"/>
              </w:rPr>
            </w:pPr>
          </w:p>
          <w:p>
            <w:pPr>
              <w:adjustRightInd w:val="0"/>
              <w:snapToGrid w:val="0"/>
              <w:spacing w:line="348" w:lineRule="auto"/>
              <w:ind w:firstLine="600" w:firstLineChars="200"/>
              <w:rPr>
                <w:rFonts w:hint="eastAsia"/>
                <w:sz w:val="30"/>
                <w:szCs w:val="30"/>
              </w:rPr>
            </w:pPr>
          </w:p>
          <w:p>
            <w:pPr>
              <w:adjustRightInd w:val="0"/>
              <w:snapToGrid w:val="0"/>
              <w:spacing w:line="348" w:lineRule="auto"/>
              <w:ind w:firstLine="600" w:firstLineChars="200"/>
              <w:rPr>
                <w:rFonts w:hint="eastAsia"/>
                <w:sz w:val="30"/>
                <w:szCs w:val="30"/>
              </w:rPr>
            </w:pPr>
          </w:p>
          <w:p>
            <w:pPr>
              <w:adjustRightInd w:val="0"/>
              <w:snapToGrid w:val="0"/>
              <w:spacing w:line="348" w:lineRule="auto"/>
              <w:ind w:firstLine="600" w:firstLineChars="200"/>
              <w:rPr>
                <w:sz w:val="30"/>
                <w:szCs w:val="30"/>
              </w:rPr>
            </w:pPr>
          </w:p>
        </w:tc>
      </w:tr>
    </w:tbl>
    <w:p>
      <w:pPr>
        <w:jc w:val="left"/>
        <w:rPr>
          <w:rFonts w:eastAsia="黑体"/>
          <w:sz w:val="30"/>
          <w:szCs w:val="30"/>
        </w:rPr>
      </w:pPr>
      <w:r>
        <w:rPr>
          <w:rFonts w:ascii="黑体" w:hAnsi="黑体" w:eastAsia="黑体"/>
          <w:sz w:val="36"/>
          <w:szCs w:val="36"/>
        </w:rPr>
        <w:br w:type="page"/>
      </w:r>
      <w:r>
        <w:rPr>
          <w:rFonts w:eastAsia="黑体"/>
          <w:sz w:val="30"/>
          <w:szCs w:val="30"/>
        </w:rPr>
        <w:t>三、验收组成员签字表</w:t>
      </w:r>
    </w:p>
    <w:tbl>
      <w:tblPr>
        <w:tblStyle w:val="9"/>
        <w:tblW w:w="9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142"/>
        <w:gridCol w:w="3041"/>
        <w:gridCol w:w="1134"/>
        <w:gridCol w:w="1418"/>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028" w:type="dxa"/>
            <w:vAlign w:val="center"/>
          </w:tcPr>
          <w:p>
            <w:pPr>
              <w:snapToGrid w:val="0"/>
              <w:spacing w:line="360" w:lineRule="auto"/>
              <w:contextualSpacing/>
              <w:jc w:val="center"/>
              <w:rPr>
                <w:sz w:val="28"/>
                <w:szCs w:val="28"/>
              </w:rPr>
            </w:pPr>
            <w:r>
              <w:rPr>
                <w:sz w:val="28"/>
                <w:szCs w:val="28"/>
              </w:rPr>
              <w:t>分 工</w:t>
            </w:r>
          </w:p>
        </w:tc>
        <w:tc>
          <w:tcPr>
            <w:tcW w:w="1142" w:type="dxa"/>
            <w:vAlign w:val="center"/>
          </w:tcPr>
          <w:p>
            <w:pPr>
              <w:snapToGrid w:val="0"/>
              <w:spacing w:line="360" w:lineRule="auto"/>
              <w:contextualSpacing/>
              <w:jc w:val="center"/>
              <w:rPr>
                <w:sz w:val="28"/>
                <w:szCs w:val="28"/>
              </w:rPr>
            </w:pPr>
            <w:r>
              <w:rPr>
                <w:sz w:val="28"/>
                <w:szCs w:val="28"/>
              </w:rPr>
              <w:t>姓</w:t>
            </w:r>
            <w:r>
              <w:rPr>
                <w:rFonts w:hint="eastAsia"/>
                <w:sz w:val="28"/>
                <w:szCs w:val="28"/>
              </w:rPr>
              <w:t xml:space="preserve">  </w:t>
            </w:r>
            <w:r>
              <w:rPr>
                <w:sz w:val="28"/>
                <w:szCs w:val="28"/>
              </w:rPr>
              <w:t>名</w:t>
            </w:r>
          </w:p>
        </w:tc>
        <w:tc>
          <w:tcPr>
            <w:tcW w:w="3041" w:type="dxa"/>
            <w:vAlign w:val="center"/>
          </w:tcPr>
          <w:p>
            <w:pPr>
              <w:snapToGrid w:val="0"/>
              <w:spacing w:line="360" w:lineRule="auto"/>
              <w:contextualSpacing/>
              <w:jc w:val="center"/>
              <w:rPr>
                <w:sz w:val="28"/>
                <w:szCs w:val="28"/>
              </w:rPr>
            </w:pPr>
            <w:r>
              <w:rPr>
                <w:sz w:val="28"/>
                <w:szCs w:val="28"/>
              </w:rPr>
              <w:t>单  位</w:t>
            </w:r>
          </w:p>
        </w:tc>
        <w:tc>
          <w:tcPr>
            <w:tcW w:w="1134" w:type="dxa"/>
            <w:vAlign w:val="center"/>
          </w:tcPr>
          <w:p>
            <w:pPr>
              <w:snapToGrid w:val="0"/>
              <w:spacing w:line="360" w:lineRule="auto"/>
              <w:contextualSpacing/>
              <w:jc w:val="center"/>
              <w:rPr>
                <w:spacing w:val="-24"/>
                <w:sz w:val="28"/>
                <w:szCs w:val="28"/>
              </w:rPr>
            </w:pPr>
            <w:r>
              <w:rPr>
                <w:spacing w:val="-24"/>
                <w:sz w:val="28"/>
                <w:szCs w:val="28"/>
              </w:rPr>
              <w:t>职务/</w:t>
            </w:r>
          </w:p>
          <w:p>
            <w:pPr>
              <w:snapToGrid w:val="0"/>
              <w:spacing w:line="360" w:lineRule="auto"/>
              <w:contextualSpacing/>
              <w:jc w:val="center"/>
              <w:rPr>
                <w:spacing w:val="-24"/>
                <w:sz w:val="28"/>
                <w:szCs w:val="28"/>
              </w:rPr>
            </w:pPr>
            <w:r>
              <w:rPr>
                <w:spacing w:val="-24"/>
                <w:sz w:val="28"/>
                <w:szCs w:val="28"/>
              </w:rPr>
              <w:t>职称</w:t>
            </w:r>
          </w:p>
        </w:tc>
        <w:tc>
          <w:tcPr>
            <w:tcW w:w="1418" w:type="dxa"/>
            <w:vAlign w:val="center"/>
          </w:tcPr>
          <w:p>
            <w:pPr>
              <w:snapToGrid w:val="0"/>
              <w:spacing w:line="360" w:lineRule="auto"/>
              <w:contextualSpacing/>
              <w:jc w:val="center"/>
              <w:rPr>
                <w:sz w:val="28"/>
                <w:szCs w:val="28"/>
              </w:rPr>
            </w:pPr>
            <w:r>
              <w:rPr>
                <w:sz w:val="28"/>
                <w:szCs w:val="28"/>
              </w:rPr>
              <w:t>签  字</w:t>
            </w:r>
          </w:p>
        </w:tc>
        <w:tc>
          <w:tcPr>
            <w:tcW w:w="1431" w:type="dxa"/>
            <w:vAlign w:val="center"/>
          </w:tcPr>
          <w:p>
            <w:pPr>
              <w:snapToGrid w:val="0"/>
              <w:spacing w:line="360" w:lineRule="auto"/>
              <w:contextualSpacing/>
              <w:jc w:val="center"/>
              <w:rPr>
                <w:sz w:val="28"/>
                <w:szCs w:val="28"/>
              </w:rPr>
            </w:pPr>
            <w:r>
              <w:rPr>
                <w:sz w:val="28"/>
                <w:szCs w:val="28"/>
              </w:rPr>
              <w:t>备</w:t>
            </w:r>
            <w:r>
              <w:rPr>
                <w:rFonts w:hint="eastAsia"/>
                <w:sz w:val="28"/>
                <w:szCs w:val="28"/>
              </w:rPr>
              <w:t xml:space="preserve">  </w:t>
            </w:r>
            <w:r>
              <w:rPr>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028" w:type="dxa"/>
            <w:vAlign w:val="center"/>
          </w:tcPr>
          <w:p>
            <w:pPr>
              <w:snapToGrid w:val="0"/>
              <w:spacing w:line="360" w:lineRule="auto"/>
              <w:contextualSpacing/>
              <w:jc w:val="center"/>
              <w:rPr>
                <w:sz w:val="28"/>
                <w:szCs w:val="28"/>
              </w:rPr>
            </w:pPr>
            <w:r>
              <w:rPr>
                <w:sz w:val="28"/>
                <w:szCs w:val="28"/>
              </w:rPr>
              <w:t>组长</w:t>
            </w:r>
          </w:p>
        </w:tc>
        <w:tc>
          <w:tcPr>
            <w:tcW w:w="1142" w:type="dxa"/>
            <w:vAlign w:val="center"/>
          </w:tcPr>
          <w:p>
            <w:pPr>
              <w:snapToGrid w:val="0"/>
              <w:spacing w:line="360" w:lineRule="auto"/>
              <w:contextualSpacing/>
              <w:jc w:val="center"/>
              <w:rPr>
                <w:sz w:val="28"/>
                <w:szCs w:val="28"/>
              </w:rPr>
            </w:pPr>
            <w:r>
              <w:rPr>
                <w:sz w:val="28"/>
                <w:szCs w:val="28"/>
              </w:rPr>
              <w:t>张  宁</w:t>
            </w:r>
          </w:p>
        </w:tc>
        <w:tc>
          <w:tcPr>
            <w:tcW w:w="3041" w:type="dxa"/>
            <w:vAlign w:val="center"/>
          </w:tcPr>
          <w:p>
            <w:pPr>
              <w:snapToGrid w:val="0"/>
              <w:spacing w:line="360" w:lineRule="auto"/>
              <w:contextualSpacing/>
              <w:jc w:val="center"/>
              <w:rPr>
                <w:sz w:val="28"/>
                <w:szCs w:val="28"/>
              </w:rPr>
            </w:pPr>
            <w:r>
              <w:rPr>
                <w:sz w:val="28"/>
                <w:szCs w:val="28"/>
              </w:rPr>
              <w:t>国网河北省电力有限</w:t>
            </w:r>
          </w:p>
          <w:p>
            <w:pPr>
              <w:snapToGrid w:val="0"/>
              <w:spacing w:line="360" w:lineRule="auto"/>
              <w:contextualSpacing/>
              <w:jc w:val="center"/>
              <w:rPr>
                <w:sz w:val="28"/>
                <w:szCs w:val="28"/>
              </w:rPr>
            </w:pPr>
            <w:r>
              <w:rPr>
                <w:sz w:val="28"/>
                <w:szCs w:val="28"/>
              </w:rPr>
              <w:t>公司雄安新区供电公司</w:t>
            </w:r>
          </w:p>
        </w:tc>
        <w:tc>
          <w:tcPr>
            <w:tcW w:w="1134" w:type="dxa"/>
            <w:vAlign w:val="center"/>
          </w:tcPr>
          <w:p>
            <w:pPr>
              <w:snapToGrid w:val="0"/>
              <w:spacing w:line="360" w:lineRule="auto"/>
              <w:contextualSpacing/>
              <w:jc w:val="center"/>
              <w:rPr>
                <w:rFonts w:hint="eastAsia" w:eastAsia="仿宋_GB2312"/>
                <w:sz w:val="28"/>
                <w:szCs w:val="28"/>
                <w:lang w:eastAsia="zh-CN"/>
              </w:rPr>
            </w:pPr>
            <w:r>
              <w:rPr>
                <w:rFonts w:hint="eastAsia"/>
                <w:sz w:val="28"/>
                <w:szCs w:val="28"/>
                <w:lang w:val="en-US" w:eastAsia="zh-CN"/>
              </w:rPr>
              <w:t>高  工</w:t>
            </w:r>
          </w:p>
        </w:tc>
        <w:tc>
          <w:tcPr>
            <w:tcW w:w="1418" w:type="dxa"/>
            <w:vAlign w:val="center"/>
          </w:tcPr>
          <w:p>
            <w:pPr>
              <w:snapToGrid w:val="0"/>
              <w:spacing w:line="360" w:lineRule="auto"/>
              <w:contextualSpacing/>
              <w:jc w:val="center"/>
              <w:rPr>
                <w:sz w:val="28"/>
                <w:szCs w:val="28"/>
              </w:rPr>
            </w:pPr>
          </w:p>
        </w:tc>
        <w:tc>
          <w:tcPr>
            <w:tcW w:w="1431" w:type="dxa"/>
            <w:vAlign w:val="center"/>
          </w:tcPr>
          <w:p>
            <w:pPr>
              <w:snapToGrid w:val="0"/>
              <w:spacing w:line="360" w:lineRule="auto"/>
              <w:contextualSpacing/>
              <w:jc w:val="center"/>
              <w:rPr>
                <w:sz w:val="28"/>
                <w:szCs w:val="28"/>
              </w:rPr>
            </w:pPr>
            <w:r>
              <w:rPr>
                <w:sz w:val="28"/>
                <w:szCs w:val="28"/>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028" w:type="dxa"/>
            <w:vMerge w:val="restart"/>
            <w:vAlign w:val="center"/>
          </w:tcPr>
          <w:p>
            <w:pPr>
              <w:snapToGrid w:val="0"/>
              <w:spacing w:line="360" w:lineRule="auto"/>
              <w:contextualSpacing/>
              <w:jc w:val="center"/>
              <w:rPr>
                <w:sz w:val="28"/>
                <w:szCs w:val="28"/>
              </w:rPr>
            </w:pPr>
            <w:r>
              <w:rPr>
                <w:rFonts w:hint="eastAsia"/>
                <w:sz w:val="28"/>
                <w:szCs w:val="28"/>
              </w:rPr>
              <w:t>成</w:t>
            </w:r>
          </w:p>
          <w:p>
            <w:pPr>
              <w:snapToGrid w:val="0"/>
              <w:spacing w:line="360" w:lineRule="auto"/>
              <w:contextualSpacing/>
              <w:jc w:val="center"/>
              <w:rPr>
                <w:sz w:val="28"/>
                <w:szCs w:val="28"/>
              </w:rPr>
            </w:pPr>
          </w:p>
          <w:p>
            <w:pPr>
              <w:snapToGrid w:val="0"/>
              <w:spacing w:line="360" w:lineRule="auto"/>
              <w:contextualSpacing/>
              <w:jc w:val="center"/>
              <w:rPr>
                <w:sz w:val="28"/>
                <w:szCs w:val="28"/>
              </w:rPr>
            </w:pPr>
          </w:p>
          <w:p>
            <w:pPr>
              <w:snapToGrid w:val="0"/>
              <w:spacing w:line="360" w:lineRule="auto"/>
              <w:contextualSpacing/>
              <w:jc w:val="center"/>
              <w:rPr>
                <w:sz w:val="28"/>
                <w:szCs w:val="28"/>
                <w:highlight w:val="yellow"/>
              </w:rPr>
            </w:pPr>
            <w:r>
              <w:rPr>
                <w:rFonts w:hint="eastAsia"/>
                <w:sz w:val="28"/>
                <w:szCs w:val="28"/>
              </w:rPr>
              <w:t>员</w:t>
            </w:r>
          </w:p>
        </w:tc>
        <w:tc>
          <w:tcPr>
            <w:tcW w:w="1142" w:type="dxa"/>
            <w:vAlign w:val="center"/>
          </w:tcPr>
          <w:p>
            <w:pPr>
              <w:snapToGrid w:val="0"/>
              <w:spacing w:line="360" w:lineRule="auto"/>
              <w:contextualSpacing/>
              <w:jc w:val="center"/>
              <w:rPr>
                <w:rFonts w:hint="eastAsia" w:eastAsia="仿宋_GB2312"/>
                <w:sz w:val="28"/>
                <w:szCs w:val="28"/>
                <w:lang w:eastAsia="zh-CN"/>
              </w:rPr>
            </w:pPr>
            <w:r>
              <w:rPr>
                <w:rFonts w:hint="eastAsia"/>
                <w:sz w:val="28"/>
                <w:szCs w:val="28"/>
                <w:lang w:val="en-US" w:eastAsia="zh-CN"/>
              </w:rPr>
              <w:t>高宜宏</w:t>
            </w:r>
          </w:p>
        </w:tc>
        <w:tc>
          <w:tcPr>
            <w:tcW w:w="3041" w:type="dxa"/>
            <w:vAlign w:val="center"/>
          </w:tcPr>
          <w:p>
            <w:pPr>
              <w:snapToGrid w:val="0"/>
              <w:spacing w:line="360" w:lineRule="auto"/>
              <w:contextualSpacing/>
              <w:jc w:val="center"/>
              <w:rPr>
                <w:sz w:val="28"/>
                <w:szCs w:val="28"/>
              </w:rPr>
            </w:pPr>
            <w:r>
              <w:rPr>
                <w:sz w:val="28"/>
                <w:szCs w:val="28"/>
              </w:rPr>
              <w:t>河北环京工程咨询</w:t>
            </w:r>
          </w:p>
          <w:p>
            <w:pPr>
              <w:snapToGrid w:val="0"/>
              <w:spacing w:line="360" w:lineRule="auto"/>
              <w:contextualSpacing/>
              <w:jc w:val="center"/>
              <w:rPr>
                <w:sz w:val="28"/>
                <w:szCs w:val="28"/>
              </w:rPr>
            </w:pPr>
            <w:r>
              <w:rPr>
                <w:sz w:val="28"/>
                <w:szCs w:val="28"/>
              </w:rPr>
              <w:t>有限公司</w:t>
            </w:r>
          </w:p>
        </w:tc>
        <w:tc>
          <w:tcPr>
            <w:tcW w:w="1134" w:type="dxa"/>
            <w:vAlign w:val="center"/>
          </w:tcPr>
          <w:p>
            <w:pPr>
              <w:snapToGrid w:val="0"/>
              <w:spacing w:line="360" w:lineRule="auto"/>
              <w:contextualSpacing/>
              <w:jc w:val="center"/>
              <w:rPr>
                <w:sz w:val="28"/>
                <w:szCs w:val="28"/>
              </w:rPr>
            </w:pPr>
            <w:r>
              <w:rPr>
                <w:sz w:val="28"/>
                <w:szCs w:val="28"/>
              </w:rPr>
              <w:t>工程师</w:t>
            </w:r>
          </w:p>
        </w:tc>
        <w:tc>
          <w:tcPr>
            <w:tcW w:w="1418" w:type="dxa"/>
            <w:vAlign w:val="center"/>
          </w:tcPr>
          <w:p>
            <w:pPr>
              <w:snapToGrid w:val="0"/>
              <w:spacing w:line="360" w:lineRule="auto"/>
              <w:contextualSpacing/>
              <w:jc w:val="center"/>
              <w:rPr>
                <w:sz w:val="28"/>
                <w:szCs w:val="28"/>
              </w:rPr>
            </w:pPr>
          </w:p>
        </w:tc>
        <w:tc>
          <w:tcPr>
            <w:tcW w:w="1431" w:type="dxa"/>
            <w:vAlign w:val="center"/>
          </w:tcPr>
          <w:p>
            <w:pPr>
              <w:snapToGrid w:val="0"/>
              <w:spacing w:line="360" w:lineRule="auto"/>
              <w:contextualSpacing/>
              <w:jc w:val="center"/>
              <w:rPr>
                <w:sz w:val="28"/>
                <w:szCs w:val="28"/>
              </w:rPr>
            </w:pPr>
            <w:r>
              <w:rPr>
                <w:sz w:val="28"/>
                <w:szCs w:val="28"/>
              </w:rPr>
              <w:t>验收报告编制单位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028" w:type="dxa"/>
            <w:vMerge w:val="continue"/>
            <w:vAlign w:val="center"/>
          </w:tcPr>
          <w:p>
            <w:pPr>
              <w:snapToGrid w:val="0"/>
              <w:spacing w:line="360" w:lineRule="auto"/>
              <w:contextualSpacing/>
              <w:jc w:val="center"/>
              <w:rPr>
                <w:sz w:val="28"/>
                <w:szCs w:val="28"/>
                <w:highlight w:val="yellow"/>
              </w:rPr>
            </w:pPr>
          </w:p>
        </w:tc>
        <w:tc>
          <w:tcPr>
            <w:tcW w:w="1142" w:type="dxa"/>
            <w:vAlign w:val="center"/>
          </w:tcPr>
          <w:p>
            <w:pPr>
              <w:snapToGrid w:val="0"/>
              <w:spacing w:line="360" w:lineRule="auto"/>
              <w:contextualSpacing/>
              <w:jc w:val="center"/>
              <w:rPr>
                <w:sz w:val="28"/>
                <w:szCs w:val="28"/>
              </w:rPr>
            </w:pPr>
            <w:r>
              <w:rPr>
                <w:sz w:val="28"/>
                <w:szCs w:val="28"/>
              </w:rPr>
              <w:t>林向荣</w:t>
            </w:r>
          </w:p>
        </w:tc>
        <w:tc>
          <w:tcPr>
            <w:tcW w:w="3041" w:type="dxa"/>
            <w:vAlign w:val="center"/>
          </w:tcPr>
          <w:p>
            <w:pPr>
              <w:snapToGrid w:val="0"/>
              <w:spacing w:line="360" w:lineRule="auto"/>
              <w:contextualSpacing/>
              <w:jc w:val="center"/>
              <w:rPr>
                <w:sz w:val="28"/>
                <w:szCs w:val="28"/>
              </w:rPr>
            </w:pPr>
            <w:r>
              <w:rPr>
                <w:sz w:val="28"/>
                <w:szCs w:val="28"/>
              </w:rPr>
              <w:t>河北电力工程监理</w:t>
            </w:r>
          </w:p>
          <w:p>
            <w:pPr>
              <w:snapToGrid w:val="0"/>
              <w:spacing w:line="360" w:lineRule="auto"/>
              <w:contextualSpacing/>
              <w:jc w:val="center"/>
              <w:rPr>
                <w:sz w:val="28"/>
                <w:szCs w:val="28"/>
              </w:rPr>
            </w:pPr>
            <w:r>
              <w:rPr>
                <w:sz w:val="28"/>
                <w:szCs w:val="28"/>
              </w:rPr>
              <w:t>有限公司</w:t>
            </w:r>
          </w:p>
        </w:tc>
        <w:tc>
          <w:tcPr>
            <w:tcW w:w="1134" w:type="dxa"/>
            <w:vAlign w:val="center"/>
          </w:tcPr>
          <w:p>
            <w:pPr>
              <w:snapToGrid w:val="0"/>
              <w:spacing w:line="360" w:lineRule="auto"/>
              <w:contextualSpacing/>
              <w:jc w:val="center"/>
              <w:rPr>
                <w:sz w:val="28"/>
                <w:szCs w:val="28"/>
              </w:rPr>
            </w:pPr>
            <w:r>
              <w:rPr>
                <w:sz w:val="28"/>
                <w:szCs w:val="28"/>
              </w:rPr>
              <w:t>总  监</w:t>
            </w:r>
          </w:p>
        </w:tc>
        <w:tc>
          <w:tcPr>
            <w:tcW w:w="1418" w:type="dxa"/>
            <w:vAlign w:val="center"/>
          </w:tcPr>
          <w:p>
            <w:pPr>
              <w:snapToGrid w:val="0"/>
              <w:spacing w:line="360" w:lineRule="auto"/>
              <w:contextualSpacing/>
              <w:jc w:val="center"/>
              <w:rPr>
                <w:sz w:val="28"/>
                <w:szCs w:val="28"/>
              </w:rPr>
            </w:pPr>
          </w:p>
        </w:tc>
        <w:tc>
          <w:tcPr>
            <w:tcW w:w="1431" w:type="dxa"/>
            <w:vAlign w:val="center"/>
          </w:tcPr>
          <w:p>
            <w:pPr>
              <w:snapToGrid w:val="0"/>
              <w:spacing w:line="360" w:lineRule="auto"/>
              <w:contextualSpacing/>
              <w:jc w:val="center"/>
              <w:rPr>
                <w:sz w:val="28"/>
                <w:szCs w:val="28"/>
              </w:rPr>
            </w:pPr>
            <w:r>
              <w:rPr>
                <w:sz w:val="28"/>
                <w:szCs w:val="28"/>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028" w:type="dxa"/>
            <w:vMerge w:val="continue"/>
            <w:vAlign w:val="center"/>
          </w:tcPr>
          <w:p>
            <w:pPr>
              <w:snapToGrid w:val="0"/>
              <w:spacing w:line="360" w:lineRule="auto"/>
              <w:contextualSpacing/>
              <w:jc w:val="center"/>
              <w:rPr>
                <w:sz w:val="28"/>
                <w:szCs w:val="28"/>
                <w:highlight w:val="yellow"/>
              </w:rPr>
            </w:pPr>
          </w:p>
        </w:tc>
        <w:tc>
          <w:tcPr>
            <w:tcW w:w="1142" w:type="dxa"/>
            <w:vAlign w:val="center"/>
          </w:tcPr>
          <w:p>
            <w:pPr>
              <w:snapToGrid w:val="0"/>
              <w:spacing w:line="360" w:lineRule="auto"/>
              <w:contextualSpacing/>
              <w:jc w:val="center"/>
              <w:rPr>
                <w:sz w:val="28"/>
                <w:szCs w:val="28"/>
              </w:rPr>
            </w:pPr>
            <w:r>
              <w:rPr>
                <w:sz w:val="28"/>
                <w:szCs w:val="28"/>
              </w:rPr>
              <w:t>肖金强</w:t>
            </w:r>
          </w:p>
        </w:tc>
        <w:tc>
          <w:tcPr>
            <w:tcW w:w="3041" w:type="dxa"/>
            <w:vAlign w:val="center"/>
          </w:tcPr>
          <w:p>
            <w:pPr>
              <w:snapToGrid w:val="0"/>
              <w:spacing w:line="360" w:lineRule="auto"/>
              <w:contextualSpacing/>
              <w:jc w:val="center"/>
              <w:rPr>
                <w:sz w:val="28"/>
                <w:szCs w:val="28"/>
              </w:rPr>
            </w:pPr>
            <w:r>
              <w:rPr>
                <w:sz w:val="28"/>
                <w:szCs w:val="28"/>
              </w:rPr>
              <w:t>中国电建集团河北省</w:t>
            </w:r>
          </w:p>
          <w:p>
            <w:pPr>
              <w:snapToGrid w:val="0"/>
              <w:spacing w:line="360" w:lineRule="auto"/>
              <w:contextualSpacing/>
              <w:jc w:val="center"/>
              <w:rPr>
                <w:sz w:val="28"/>
                <w:szCs w:val="28"/>
              </w:rPr>
            </w:pPr>
            <w:r>
              <w:rPr>
                <w:sz w:val="28"/>
                <w:szCs w:val="28"/>
              </w:rPr>
              <w:t>电力勘测设计研究院</w:t>
            </w:r>
          </w:p>
          <w:p>
            <w:pPr>
              <w:snapToGrid w:val="0"/>
              <w:spacing w:line="360" w:lineRule="auto"/>
              <w:contextualSpacing/>
              <w:jc w:val="center"/>
              <w:rPr>
                <w:sz w:val="28"/>
                <w:szCs w:val="28"/>
              </w:rPr>
            </w:pPr>
            <w:r>
              <w:rPr>
                <w:sz w:val="28"/>
                <w:szCs w:val="28"/>
              </w:rPr>
              <w:t>有限公司</w:t>
            </w:r>
          </w:p>
        </w:tc>
        <w:tc>
          <w:tcPr>
            <w:tcW w:w="1134" w:type="dxa"/>
            <w:vAlign w:val="center"/>
          </w:tcPr>
          <w:p>
            <w:pPr>
              <w:snapToGrid w:val="0"/>
              <w:spacing w:line="360" w:lineRule="auto"/>
              <w:contextualSpacing/>
              <w:jc w:val="center"/>
              <w:rPr>
                <w:sz w:val="28"/>
                <w:szCs w:val="28"/>
              </w:rPr>
            </w:pPr>
            <w:r>
              <w:rPr>
                <w:sz w:val="28"/>
                <w:szCs w:val="28"/>
              </w:rPr>
              <w:t>高  工</w:t>
            </w:r>
          </w:p>
        </w:tc>
        <w:tc>
          <w:tcPr>
            <w:tcW w:w="1418" w:type="dxa"/>
            <w:vAlign w:val="center"/>
          </w:tcPr>
          <w:p>
            <w:pPr>
              <w:snapToGrid w:val="0"/>
              <w:spacing w:line="360" w:lineRule="auto"/>
              <w:contextualSpacing/>
              <w:jc w:val="center"/>
              <w:rPr>
                <w:sz w:val="28"/>
                <w:szCs w:val="28"/>
              </w:rPr>
            </w:pPr>
          </w:p>
        </w:tc>
        <w:tc>
          <w:tcPr>
            <w:tcW w:w="1431" w:type="dxa"/>
            <w:vAlign w:val="center"/>
          </w:tcPr>
          <w:p>
            <w:pPr>
              <w:snapToGrid w:val="0"/>
              <w:spacing w:line="360" w:lineRule="auto"/>
              <w:contextualSpacing/>
              <w:jc w:val="center"/>
              <w:rPr>
                <w:sz w:val="28"/>
                <w:szCs w:val="28"/>
              </w:rPr>
            </w:pPr>
            <w:r>
              <w:rPr>
                <w:sz w:val="28"/>
                <w:szCs w:val="28"/>
              </w:rPr>
              <w:t>水土保持方案编制单位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028" w:type="dxa"/>
            <w:vMerge w:val="continue"/>
            <w:vAlign w:val="center"/>
          </w:tcPr>
          <w:p>
            <w:pPr>
              <w:snapToGrid w:val="0"/>
              <w:spacing w:line="360" w:lineRule="auto"/>
              <w:contextualSpacing/>
              <w:jc w:val="center"/>
              <w:rPr>
                <w:sz w:val="28"/>
                <w:szCs w:val="28"/>
                <w:highlight w:val="yellow"/>
              </w:rPr>
            </w:pPr>
          </w:p>
        </w:tc>
        <w:tc>
          <w:tcPr>
            <w:tcW w:w="1142" w:type="dxa"/>
            <w:vAlign w:val="center"/>
          </w:tcPr>
          <w:p>
            <w:pPr>
              <w:snapToGrid w:val="0"/>
              <w:spacing w:line="360" w:lineRule="auto"/>
              <w:contextualSpacing/>
              <w:jc w:val="center"/>
              <w:rPr>
                <w:rFonts w:hint="default" w:eastAsia="仿宋_GB2312"/>
                <w:sz w:val="28"/>
                <w:szCs w:val="28"/>
                <w:lang w:val="en-US" w:eastAsia="zh-CN"/>
              </w:rPr>
            </w:pPr>
            <w:r>
              <w:rPr>
                <w:rFonts w:hint="eastAsia"/>
                <w:sz w:val="28"/>
                <w:szCs w:val="28"/>
                <w:lang w:val="en-US" w:eastAsia="zh-CN"/>
              </w:rPr>
              <w:t>贾润芳</w:t>
            </w:r>
          </w:p>
        </w:tc>
        <w:tc>
          <w:tcPr>
            <w:tcW w:w="3041" w:type="dxa"/>
            <w:vAlign w:val="center"/>
          </w:tcPr>
          <w:p>
            <w:pPr>
              <w:snapToGrid w:val="0"/>
              <w:spacing w:line="360" w:lineRule="auto"/>
              <w:contextualSpacing/>
              <w:jc w:val="center"/>
              <w:rPr>
                <w:sz w:val="28"/>
                <w:szCs w:val="28"/>
              </w:rPr>
            </w:pPr>
            <w:bookmarkStart w:id="0" w:name="_GoBack"/>
            <w:bookmarkEnd w:id="0"/>
            <w:r>
              <w:rPr>
                <w:sz w:val="28"/>
                <w:szCs w:val="28"/>
              </w:rPr>
              <w:t>河北省送变电有限公司</w:t>
            </w:r>
          </w:p>
        </w:tc>
        <w:tc>
          <w:tcPr>
            <w:tcW w:w="1134" w:type="dxa"/>
            <w:vAlign w:val="center"/>
          </w:tcPr>
          <w:p>
            <w:pPr>
              <w:snapToGrid w:val="0"/>
              <w:spacing w:line="360" w:lineRule="auto"/>
              <w:contextualSpacing/>
              <w:jc w:val="center"/>
              <w:rPr>
                <w:sz w:val="28"/>
                <w:szCs w:val="28"/>
              </w:rPr>
            </w:pPr>
            <w:r>
              <w:rPr>
                <w:rFonts w:hint="eastAsia"/>
                <w:sz w:val="28"/>
                <w:szCs w:val="28"/>
              </w:rPr>
              <w:t>项目</w:t>
            </w:r>
          </w:p>
          <w:p>
            <w:pPr>
              <w:snapToGrid w:val="0"/>
              <w:spacing w:line="360" w:lineRule="auto"/>
              <w:contextualSpacing/>
              <w:jc w:val="center"/>
              <w:rPr>
                <w:sz w:val="28"/>
                <w:szCs w:val="28"/>
              </w:rPr>
            </w:pPr>
            <w:r>
              <w:rPr>
                <w:rFonts w:hint="eastAsia"/>
                <w:sz w:val="28"/>
                <w:szCs w:val="28"/>
              </w:rPr>
              <w:t>经理</w:t>
            </w:r>
          </w:p>
        </w:tc>
        <w:tc>
          <w:tcPr>
            <w:tcW w:w="1418" w:type="dxa"/>
            <w:vAlign w:val="center"/>
          </w:tcPr>
          <w:p>
            <w:pPr>
              <w:snapToGrid w:val="0"/>
              <w:spacing w:line="360" w:lineRule="auto"/>
              <w:contextualSpacing/>
              <w:jc w:val="center"/>
              <w:rPr>
                <w:sz w:val="28"/>
                <w:szCs w:val="28"/>
              </w:rPr>
            </w:pPr>
          </w:p>
        </w:tc>
        <w:tc>
          <w:tcPr>
            <w:tcW w:w="1431" w:type="dxa"/>
            <w:vAlign w:val="center"/>
          </w:tcPr>
          <w:p>
            <w:pPr>
              <w:snapToGrid w:val="0"/>
              <w:spacing w:line="360" w:lineRule="auto"/>
              <w:contextualSpacing/>
              <w:jc w:val="center"/>
              <w:rPr>
                <w:sz w:val="28"/>
                <w:szCs w:val="28"/>
              </w:rPr>
            </w:pPr>
            <w:r>
              <w:rPr>
                <w:sz w:val="28"/>
                <w:szCs w:val="28"/>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028" w:type="dxa"/>
            <w:vMerge w:val="continue"/>
            <w:vAlign w:val="center"/>
          </w:tcPr>
          <w:p>
            <w:pPr>
              <w:snapToGrid w:val="0"/>
              <w:spacing w:line="360" w:lineRule="auto"/>
              <w:contextualSpacing/>
              <w:jc w:val="center"/>
              <w:rPr>
                <w:sz w:val="28"/>
                <w:szCs w:val="28"/>
                <w:highlight w:val="yellow"/>
              </w:rPr>
            </w:pPr>
          </w:p>
        </w:tc>
        <w:tc>
          <w:tcPr>
            <w:tcW w:w="1142" w:type="dxa"/>
            <w:vAlign w:val="center"/>
          </w:tcPr>
          <w:p>
            <w:pPr>
              <w:snapToGrid w:val="0"/>
              <w:spacing w:line="360" w:lineRule="auto"/>
              <w:jc w:val="center"/>
              <w:rPr>
                <w:bCs/>
                <w:sz w:val="28"/>
                <w:szCs w:val="28"/>
                <w:highlight w:val="yellow"/>
              </w:rPr>
            </w:pPr>
            <w:r>
              <w:rPr>
                <w:rFonts w:hint="eastAsia"/>
                <w:bCs/>
                <w:sz w:val="28"/>
                <w:szCs w:val="28"/>
              </w:rPr>
              <w:t>张  曼</w:t>
            </w:r>
          </w:p>
        </w:tc>
        <w:tc>
          <w:tcPr>
            <w:tcW w:w="3041" w:type="dxa"/>
            <w:vAlign w:val="center"/>
          </w:tcPr>
          <w:p>
            <w:pPr>
              <w:snapToGrid w:val="0"/>
              <w:spacing w:line="360" w:lineRule="auto"/>
              <w:jc w:val="center"/>
              <w:rPr>
                <w:bCs/>
                <w:sz w:val="28"/>
                <w:szCs w:val="28"/>
                <w:lang w:val="zh-CN"/>
              </w:rPr>
            </w:pPr>
            <w:r>
              <w:rPr>
                <w:bCs/>
                <w:sz w:val="28"/>
                <w:szCs w:val="28"/>
                <w:lang w:val="zh-CN"/>
              </w:rPr>
              <w:t>特邀专家</w:t>
            </w:r>
          </w:p>
        </w:tc>
        <w:tc>
          <w:tcPr>
            <w:tcW w:w="1134" w:type="dxa"/>
            <w:vAlign w:val="center"/>
          </w:tcPr>
          <w:p>
            <w:pPr>
              <w:snapToGrid w:val="0"/>
              <w:spacing w:line="360" w:lineRule="auto"/>
              <w:jc w:val="center"/>
              <w:rPr>
                <w:bCs/>
                <w:sz w:val="28"/>
                <w:szCs w:val="28"/>
              </w:rPr>
            </w:pPr>
            <w:r>
              <w:rPr>
                <w:rFonts w:hint="eastAsia"/>
                <w:bCs/>
                <w:sz w:val="28"/>
                <w:szCs w:val="28"/>
              </w:rPr>
              <w:t>高  工</w:t>
            </w:r>
          </w:p>
        </w:tc>
        <w:tc>
          <w:tcPr>
            <w:tcW w:w="1418" w:type="dxa"/>
            <w:vAlign w:val="center"/>
          </w:tcPr>
          <w:p>
            <w:pPr>
              <w:snapToGrid w:val="0"/>
              <w:spacing w:line="360" w:lineRule="auto"/>
              <w:contextualSpacing/>
              <w:jc w:val="center"/>
              <w:rPr>
                <w:sz w:val="28"/>
                <w:szCs w:val="28"/>
              </w:rPr>
            </w:pPr>
          </w:p>
        </w:tc>
        <w:tc>
          <w:tcPr>
            <w:tcW w:w="1431" w:type="dxa"/>
            <w:vAlign w:val="center"/>
          </w:tcPr>
          <w:p>
            <w:pPr>
              <w:snapToGrid w:val="0"/>
              <w:spacing w:line="360" w:lineRule="auto"/>
              <w:contextualSpacing/>
              <w:jc w:val="center"/>
              <w:rPr>
                <w:sz w:val="28"/>
                <w:szCs w:val="28"/>
              </w:rPr>
            </w:pPr>
            <w:r>
              <w:rPr>
                <w:sz w:val="28"/>
                <w:szCs w:val="28"/>
              </w:rPr>
              <w:t>特邀专家</w:t>
            </w:r>
          </w:p>
        </w:tc>
      </w:tr>
    </w:tbl>
    <w:p>
      <w:pPr>
        <w:ind w:firstLine="320" w:firstLineChars="200"/>
        <w:rPr>
          <w:rFonts w:ascii="黑体" w:hAnsi="黑体" w:eastAsia="黑体"/>
          <w:sz w:val="16"/>
          <w:szCs w:val="16"/>
        </w:rPr>
      </w:pPr>
    </w:p>
    <w:sectPr>
      <w:pgSz w:w="11906" w:h="16838"/>
      <w:pgMar w:top="1418" w:right="1418" w:bottom="141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NzY2Y2JiYWRiNmJmYWM1Nzg1YjRlZGEzZmE0OGQifQ=="/>
  </w:docVars>
  <w:rsids>
    <w:rsidRoot w:val="00753445"/>
    <w:rsid w:val="00000279"/>
    <w:rsid w:val="00000478"/>
    <w:rsid w:val="00001C44"/>
    <w:rsid w:val="00002305"/>
    <w:rsid w:val="00002701"/>
    <w:rsid w:val="000031D5"/>
    <w:rsid w:val="00003483"/>
    <w:rsid w:val="0000482F"/>
    <w:rsid w:val="00005664"/>
    <w:rsid w:val="00005F11"/>
    <w:rsid w:val="00006438"/>
    <w:rsid w:val="00010615"/>
    <w:rsid w:val="00012361"/>
    <w:rsid w:val="00012873"/>
    <w:rsid w:val="0001326D"/>
    <w:rsid w:val="000210E3"/>
    <w:rsid w:val="0002126F"/>
    <w:rsid w:val="0002241B"/>
    <w:rsid w:val="00024A76"/>
    <w:rsid w:val="00026417"/>
    <w:rsid w:val="0003005D"/>
    <w:rsid w:val="00030AB3"/>
    <w:rsid w:val="00030E07"/>
    <w:rsid w:val="00032287"/>
    <w:rsid w:val="00032CDE"/>
    <w:rsid w:val="00033B84"/>
    <w:rsid w:val="0003772C"/>
    <w:rsid w:val="000412BE"/>
    <w:rsid w:val="00045C0B"/>
    <w:rsid w:val="00046E2F"/>
    <w:rsid w:val="000500D1"/>
    <w:rsid w:val="000501CD"/>
    <w:rsid w:val="00051E64"/>
    <w:rsid w:val="00051FC9"/>
    <w:rsid w:val="00053F0F"/>
    <w:rsid w:val="000547BE"/>
    <w:rsid w:val="00060142"/>
    <w:rsid w:val="000601D1"/>
    <w:rsid w:val="00063951"/>
    <w:rsid w:val="00064CF0"/>
    <w:rsid w:val="000650E3"/>
    <w:rsid w:val="00066ECD"/>
    <w:rsid w:val="0007328B"/>
    <w:rsid w:val="000734A8"/>
    <w:rsid w:val="0007790D"/>
    <w:rsid w:val="0008032D"/>
    <w:rsid w:val="00080836"/>
    <w:rsid w:val="00081B76"/>
    <w:rsid w:val="00082E48"/>
    <w:rsid w:val="00085080"/>
    <w:rsid w:val="000863D5"/>
    <w:rsid w:val="000870AB"/>
    <w:rsid w:val="00090D2F"/>
    <w:rsid w:val="00090D97"/>
    <w:rsid w:val="0009107A"/>
    <w:rsid w:val="0009125B"/>
    <w:rsid w:val="00092EF9"/>
    <w:rsid w:val="00092F31"/>
    <w:rsid w:val="0009479F"/>
    <w:rsid w:val="00096601"/>
    <w:rsid w:val="000A17A6"/>
    <w:rsid w:val="000A55BA"/>
    <w:rsid w:val="000A7062"/>
    <w:rsid w:val="000A75E7"/>
    <w:rsid w:val="000B15A5"/>
    <w:rsid w:val="000B6EEE"/>
    <w:rsid w:val="000C3171"/>
    <w:rsid w:val="000C376D"/>
    <w:rsid w:val="000C42EC"/>
    <w:rsid w:val="000C5373"/>
    <w:rsid w:val="000D2CF5"/>
    <w:rsid w:val="000D72B8"/>
    <w:rsid w:val="000E0188"/>
    <w:rsid w:val="000E132E"/>
    <w:rsid w:val="000E27E0"/>
    <w:rsid w:val="000E4ADA"/>
    <w:rsid w:val="000E5DF0"/>
    <w:rsid w:val="000F0C8D"/>
    <w:rsid w:val="000F224C"/>
    <w:rsid w:val="000F247B"/>
    <w:rsid w:val="000F5569"/>
    <w:rsid w:val="000F79DE"/>
    <w:rsid w:val="00100103"/>
    <w:rsid w:val="001007D0"/>
    <w:rsid w:val="00100AFB"/>
    <w:rsid w:val="00100E5B"/>
    <w:rsid w:val="00103CC0"/>
    <w:rsid w:val="00104386"/>
    <w:rsid w:val="0010446C"/>
    <w:rsid w:val="001077B8"/>
    <w:rsid w:val="0011015A"/>
    <w:rsid w:val="0011092A"/>
    <w:rsid w:val="00111CBC"/>
    <w:rsid w:val="00112353"/>
    <w:rsid w:val="001131A0"/>
    <w:rsid w:val="00113E06"/>
    <w:rsid w:val="001144E7"/>
    <w:rsid w:val="00115700"/>
    <w:rsid w:val="00120DDE"/>
    <w:rsid w:val="001234FE"/>
    <w:rsid w:val="00125A66"/>
    <w:rsid w:val="00127130"/>
    <w:rsid w:val="001276FE"/>
    <w:rsid w:val="001302F9"/>
    <w:rsid w:val="00130E38"/>
    <w:rsid w:val="00131528"/>
    <w:rsid w:val="00133F30"/>
    <w:rsid w:val="00135F6C"/>
    <w:rsid w:val="00137AF6"/>
    <w:rsid w:val="0014013D"/>
    <w:rsid w:val="00140403"/>
    <w:rsid w:val="00143D3C"/>
    <w:rsid w:val="00144115"/>
    <w:rsid w:val="00145D22"/>
    <w:rsid w:val="00152D6A"/>
    <w:rsid w:val="0015495D"/>
    <w:rsid w:val="00155A1C"/>
    <w:rsid w:val="00157044"/>
    <w:rsid w:val="001579A7"/>
    <w:rsid w:val="00162799"/>
    <w:rsid w:val="00162DF7"/>
    <w:rsid w:val="00163096"/>
    <w:rsid w:val="001639E7"/>
    <w:rsid w:val="00166348"/>
    <w:rsid w:val="001668C0"/>
    <w:rsid w:val="00172144"/>
    <w:rsid w:val="001730E4"/>
    <w:rsid w:val="00174E01"/>
    <w:rsid w:val="00176F02"/>
    <w:rsid w:val="00176F90"/>
    <w:rsid w:val="001812B0"/>
    <w:rsid w:val="0018191F"/>
    <w:rsid w:val="001820B9"/>
    <w:rsid w:val="00183AD1"/>
    <w:rsid w:val="0018434B"/>
    <w:rsid w:val="00184540"/>
    <w:rsid w:val="0018583D"/>
    <w:rsid w:val="001923B0"/>
    <w:rsid w:val="00192510"/>
    <w:rsid w:val="001926AE"/>
    <w:rsid w:val="001929D0"/>
    <w:rsid w:val="00193B2C"/>
    <w:rsid w:val="00194920"/>
    <w:rsid w:val="0019641F"/>
    <w:rsid w:val="00196BB6"/>
    <w:rsid w:val="001972E7"/>
    <w:rsid w:val="001A0194"/>
    <w:rsid w:val="001A0461"/>
    <w:rsid w:val="001A08D2"/>
    <w:rsid w:val="001A44CF"/>
    <w:rsid w:val="001A4F09"/>
    <w:rsid w:val="001A5B68"/>
    <w:rsid w:val="001A61A2"/>
    <w:rsid w:val="001A68D9"/>
    <w:rsid w:val="001A721B"/>
    <w:rsid w:val="001B1364"/>
    <w:rsid w:val="001B7DF2"/>
    <w:rsid w:val="001B7EA0"/>
    <w:rsid w:val="001C114A"/>
    <w:rsid w:val="001C2B67"/>
    <w:rsid w:val="001C4C02"/>
    <w:rsid w:val="001C5376"/>
    <w:rsid w:val="001C6F77"/>
    <w:rsid w:val="001D12BC"/>
    <w:rsid w:val="001D14F7"/>
    <w:rsid w:val="001D2B1B"/>
    <w:rsid w:val="001D39DE"/>
    <w:rsid w:val="001E102A"/>
    <w:rsid w:val="001E151E"/>
    <w:rsid w:val="001E3BA0"/>
    <w:rsid w:val="001E409C"/>
    <w:rsid w:val="001E521F"/>
    <w:rsid w:val="001E5CE9"/>
    <w:rsid w:val="001E6C25"/>
    <w:rsid w:val="001E7573"/>
    <w:rsid w:val="001F1033"/>
    <w:rsid w:val="001F1DA9"/>
    <w:rsid w:val="001F235F"/>
    <w:rsid w:val="001F2DD4"/>
    <w:rsid w:val="001F5D86"/>
    <w:rsid w:val="001F6C4B"/>
    <w:rsid w:val="001F7993"/>
    <w:rsid w:val="001F79AF"/>
    <w:rsid w:val="00205824"/>
    <w:rsid w:val="0020597E"/>
    <w:rsid w:val="002059F9"/>
    <w:rsid w:val="002068F6"/>
    <w:rsid w:val="0021229F"/>
    <w:rsid w:val="00212EC4"/>
    <w:rsid w:val="00213B45"/>
    <w:rsid w:val="00216099"/>
    <w:rsid w:val="00224571"/>
    <w:rsid w:val="00227645"/>
    <w:rsid w:val="00227A1E"/>
    <w:rsid w:val="0023493E"/>
    <w:rsid w:val="002351D2"/>
    <w:rsid w:val="00237882"/>
    <w:rsid w:val="00240541"/>
    <w:rsid w:val="00240E0D"/>
    <w:rsid w:val="002413D5"/>
    <w:rsid w:val="0024187F"/>
    <w:rsid w:val="00241E38"/>
    <w:rsid w:val="002427AC"/>
    <w:rsid w:val="0024367F"/>
    <w:rsid w:val="00243D67"/>
    <w:rsid w:val="00244D4D"/>
    <w:rsid w:val="00244EF2"/>
    <w:rsid w:val="00246D97"/>
    <w:rsid w:val="00247C12"/>
    <w:rsid w:val="0025067B"/>
    <w:rsid w:val="00250BEC"/>
    <w:rsid w:val="002528A8"/>
    <w:rsid w:val="002530BE"/>
    <w:rsid w:val="00254BEA"/>
    <w:rsid w:val="002626C6"/>
    <w:rsid w:val="00263885"/>
    <w:rsid w:val="002643BD"/>
    <w:rsid w:val="00266000"/>
    <w:rsid w:val="00266AF4"/>
    <w:rsid w:val="00266BDE"/>
    <w:rsid w:val="00266C30"/>
    <w:rsid w:val="00267532"/>
    <w:rsid w:val="00267701"/>
    <w:rsid w:val="00267812"/>
    <w:rsid w:val="00267D8C"/>
    <w:rsid w:val="00267F48"/>
    <w:rsid w:val="00271334"/>
    <w:rsid w:val="002733A8"/>
    <w:rsid w:val="00273B84"/>
    <w:rsid w:val="0028035E"/>
    <w:rsid w:val="0028200A"/>
    <w:rsid w:val="00286CDC"/>
    <w:rsid w:val="00287213"/>
    <w:rsid w:val="00287F8F"/>
    <w:rsid w:val="002918B1"/>
    <w:rsid w:val="002924A9"/>
    <w:rsid w:val="00293BEA"/>
    <w:rsid w:val="0029422F"/>
    <w:rsid w:val="002958B3"/>
    <w:rsid w:val="002A2E00"/>
    <w:rsid w:val="002A3B5B"/>
    <w:rsid w:val="002A4A9B"/>
    <w:rsid w:val="002A557B"/>
    <w:rsid w:val="002A56BC"/>
    <w:rsid w:val="002A72E5"/>
    <w:rsid w:val="002B064F"/>
    <w:rsid w:val="002B66D0"/>
    <w:rsid w:val="002B6CC3"/>
    <w:rsid w:val="002C048C"/>
    <w:rsid w:val="002C0D93"/>
    <w:rsid w:val="002C1CBF"/>
    <w:rsid w:val="002C2C0F"/>
    <w:rsid w:val="002C4518"/>
    <w:rsid w:val="002C4727"/>
    <w:rsid w:val="002C490B"/>
    <w:rsid w:val="002C49C4"/>
    <w:rsid w:val="002C49FB"/>
    <w:rsid w:val="002C4BAD"/>
    <w:rsid w:val="002C50F3"/>
    <w:rsid w:val="002C5E07"/>
    <w:rsid w:val="002D08B8"/>
    <w:rsid w:val="002D1E72"/>
    <w:rsid w:val="002D263A"/>
    <w:rsid w:val="002D4443"/>
    <w:rsid w:val="002D6104"/>
    <w:rsid w:val="002D69F7"/>
    <w:rsid w:val="002E0853"/>
    <w:rsid w:val="002E17D8"/>
    <w:rsid w:val="002E230D"/>
    <w:rsid w:val="002F4417"/>
    <w:rsid w:val="002F5126"/>
    <w:rsid w:val="002F5179"/>
    <w:rsid w:val="002F6DC3"/>
    <w:rsid w:val="00300EAC"/>
    <w:rsid w:val="00301D8D"/>
    <w:rsid w:val="00302088"/>
    <w:rsid w:val="00304E2C"/>
    <w:rsid w:val="00304F3E"/>
    <w:rsid w:val="00306757"/>
    <w:rsid w:val="00306F72"/>
    <w:rsid w:val="0030752E"/>
    <w:rsid w:val="003156D5"/>
    <w:rsid w:val="003210BC"/>
    <w:rsid w:val="00322F75"/>
    <w:rsid w:val="003259C9"/>
    <w:rsid w:val="00326139"/>
    <w:rsid w:val="00327699"/>
    <w:rsid w:val="00330AF7"/>
    <w:rsid w:val="00331146"/>
    <w:rsid w:val="00331BCA"/>
    <w:rsid w:val="00332689"/>
    <w:rsid w:val="00340C5F"/>
    <w:rsid w:val="00344367"/>
    <w:rsid w:val="0034715A"/>
    <w:rsid w:val="00347824"/>
    <w:rsid w:val="00350210"/>
    <w:rsid w:val="00353493"/>
    <w:rsid w:val="00354958"/>
    <w:rsid w:val="00355753"/>
    <w:rsid w:val="0035689D"/>
    <w:rsid w:val="00356F10"/>
    <w:rsid w:val="00360F4F"/>
    <w:rsid w:val="00363B3B"/>
    <w:rsid w:val="0036710C"/>
    <w:rsid w:val="003671EE"/>
    <w:rsid w:val="00367D0E"/>
    <w:rsid w:val="00367DDB"/>
    <w:rsid w:val="00371E61"/>
    <w:rsid w:val="00375810"/>
    <w:rsid w:val="00377867"/>
    <w:rsid w:val="003812AE"/>
    <w:rsid w:val="00382BBF"/>
    <w:rsid w:val="0038469C"/>
    <w:rsid w:val="00384CA9"/>
    <w:rsid w:val="00385C37"/>
    <w:rsid w:val="00386A32"/>
    <w:rsid w:val="003902A9"/>
    <w:rsid w:val="0039075F"/>
    <w:rsid w:val="00391EA9"/>
    <w:rsid w:val="00395918"/>
    <w:rsid w:val="003A0BF5"/>
    <w:rsid w:val="003A28CF"/>
    <w:rsid w:val="003A3ED1"/>
    <w:rsid w:val="003A4B70"/>
    <w:rsid w:val="003A4DB2"/>
    <w:rsid w:val="003A6A6E"/>
    <w:rsid w:val="003A6B9D"/>
    <w:rsid w:val="003B0103"/>
    <w:rsid w:val="003B0D12"/>
    <w:rsid w:val="003B0FCF"/>
    <w:rsid w:val="003B2EEB"/>
    <w:rsid w:val="003B44F1"/>
    <w:rsid w:val="003B486F"/>
    <w:rsid w:val="003B6661"/>
    <w:rsid w:val="003B6D84"/>
    <w:rsid w:val="003B767F"/>
    <w:rsid w:val="003C292E"/>
    <w:rsid w:val="003C2FAB"/>
    <w:rsid w:val="003C5005"/>
    <w:rsid w:val="003C6DD7"/>
    <w:rsid w:val="003C739F"/>
    <w:rsid w:val="003D0ADA"/>
    <w:rsid w:val="003D0CC2"/>
    <w:rsid w:val="003D107E"/>
    <w:rsid w:val="003D1860"/>
    <w:rsid w:val="003D19E4"/>
    <w:rsid w:val="003D67EE"/>
    <w:rsid w:val="003D72E9"/>
    <w:rsid w:val="003D77FC"/>
    <w:rsid w:val="003E1699"/>
    <w:rsid w:val="003E1A97"/>
    <w:rsid w:val="003E2499"/>
    <w:rsid w:val="003E2AD7"/>
    <w:rsid w:val="003E3E79"/>
    <w:rsid w:val="003E523E"/>
    <w:rsid w:val="003E572D"/>
    <w:rsid w:val="003E7281"/>
    <w:rsid w:val="003E7D26"/>
    <w:rsid w:val="003E7F13"/>
    <w:rsid w:val="003F087D"/>
    <w:rsid w:val="003F307C"/>
    <w:rsid w:val="003F4DC4"/>
    <w:rsid w:val="003F5254"/>
    <w:rsid w:val="003F6697"/>
    <w:rsid w:val="003F7527"/>
    <w:rsid w:val="004036D3"/>
    <w:rsid w:val="00405066"/>
    <w:rsid w:val="004053E8"/>
    <w:rsid w:val="00407DF0"/>
    <w:rsid w:val="00411654"/>
    <w:rsid w:val="00411E34"/>
    <w:rsid w:val="0041477C"/>
    <w:rsid w:val="00414840"/>
    <w:rsid w:val="00414CDF"/>
    <w:rsid w:val="00415430"/>
    <w:rsid w:val="00416F05"/>
    <w:rsid w:val="004175E1"/>
    <w:rsid w:val="004261B3"/>
    <w:rsid w:val="00430279"/>
    <w:rsid w:val="00435D75"/>
    <w:rsid w:val="00436FE6"/>
    <w:rsid w:val="0044093C"/>
    <w:rsid w:val="00441FF3"/>
    <w:rsid w:val="00445F42"/>
    <w:rsid w:val="0044694D"/>
    <w:rsid w:val="00447D52"/>
    <w:rsid w:val="00447DCD"/>
    <w:rsid w:val="0045010F"/>
    <w:rsid w:val="00452979"/>
    <w:rsid w:val="00452E8C"/>
    <w:rsid w:val="004542E3"/>
    <w:rsid w:val="0045577F"/>
    <w:rsid w:val="00461A24"/>
    <w:rsid w:val="004629A7"/>
    <w:rsid w:val="00463500"/>
    <w:rsid w:val="004647B6"/>
    <w:rsid w:val="00464D36"/>
    <w:rsid w:val="00464F55"/>
    <w:rsid w:val="00465C6F"/>
    <w:rsid w:val="00467249"/>
    <w:rsid w:val="00467CDF"/>
    <w:rsid w:val="00470CD1"/>
    <w:rsid w:val="00471478"/>
    <w:rsid w:val="00472450"/>
    <w:rsid w:val="00475C06"/>
    <w:rsid w:val="00480DF8"/>
    <w:rsid w:val="00482B5B"/>
    <w:rsid w:val="00482D7D"/>
    <w:rsid w:val="0048332E"/>
    <w:rsid w:val="00483B71"/>
    <w:rsid w:val="00484100"/>
    <w:rsid w:val="0048449D"/>
    <w:rsid w:val="004853B7"/>
    <w:rsid w:val="004864A8"/>
    <w:rsid w:val="004869FE"/>
    <w:rsid w:val="00490FA0"/>
    <w:rsid w:val="00491F07"/>
    <w:rsid w:val="004943BA"/>
    <w:rsid w:val="00494773"/>
    <w:rsid w:val="00495259"/>
    <w:rsid w:val="00495827"/>
    <w:rsid w:val="0049591A"/>
    <w:rsid w:val="00495FA2"/>
    <w:rsid w:val="0049794C"/>
    <w:rsid w:val="004A0358"/>
    <w:rsid w:val="004A07AF"/>
    <w:rsid w:val="004A091D"/>
    <w:rsid w:val="004A1A39"/>
    <w:rsid w:val="004A2ACD"/>
    <w:rsid w:val="004A30A0"/>
    <w:rsid w:val="004A468B"/>
    <w:rsid w:val="004A72C8"/>
    <w:rsid w:val="004A759F"/>
    <w:rsid w:val="004B0838"/>
    <w:rsid w:val="004B0942"/>
    <w:rsid w:val="004B472A"/>
    <w:rsid w:val="004B5D08"/>
    <w:rsid w:val="004B5DA6"/>
    <w:rsid w:val="004B68EA"/>
    <w:rsid w:val="004B6BDA"/>
    <w:rsid w:val="004C081B"/>
    <w:rsid w:val="004C1A54"/>
    <w:rsid w:val="004C4F34"/>
    <w:rsid w:val="004C6EBF"/>
    <w:rsid w:val="004D2EE3"/>
    <w:rsid w:val="004D3B9D"/>
    <w:rsid w:val="004D43ED"/>
    <w:rsid w:val="004D62C7"/>
    <w:rsid w:val="004D688C"/>
    <w:rsid w:val="004D7751"/>
    <w:rsid w:val="004D7B39"/>
    <w:rsid w:val="004E1261"/>
    <w:rsid w:val="004E19D9"/>
    <w:rsid w:val="004E3337"/>
    <w:rsid w:val="004E4E48"/>
    <w:rsid w:val="004E5CFA"/>
    <w:rsid w:val="004E616F"/>
    <w:rsid w:val="004E79AA"/>
    <w:rsid w:val="004F3275"/>
    <w:rsid w:val="004F34D7"/>
    <w:rsid w:val="004F39CC"/>
    <w:rsid w:val="004F6D09"/>
    <w:rsid w:val="004F6FD1"/>
    <w:rsid w:val="004F79AA"/>
    <w:rsid w:val="00500190"/>
    <w:rsid w:val="00500876"/>
    <w:rsid w:val="00501C1C"/>
    <w:rsid w:val="00502DBF"/>
    <w:rsid w:val="005039FA"/>
    <w:rsid w:val="00507022"/>
    <w:rsid w:val="0051085F"/>
    <w:rsid w:val="005119BE"/>
    <w:rsid w:val="005124BC"/>
    <w:rsid w:val="0051325E"/>
    <w:rsid w:val="00514542"/>
    <w:rsid w:val="00514595"/>
    <w:rsid w:val="005211C3"/>
    <w:rsid w:val="00521B3A"/>
    <w:rsid w:val="00522079"/>
    <w:rsid w:val="0052244E"/>
    <w:rsid w:val="00523499"/>
    <w:rsid w:val="005245CC"/>
    <w:rsid w:val="005262F3"/>
    <w:rsid w:val="0052716D"/>
    <w:rsid w:val="00527BB0"/>
    <w:rsid w:val="00527F3F"/>
    <w:rsid w:val="00530CEF"/>
    <w:rsid w:val="00532E64"/>
    <w:rsid w:val="00534501"/>
    <w:rsid w:val="005374D3"/>
    <w:rsid w:val="005376F5"/>
    <w:rsid w:val="00537986"/>
    <w:rsid w:val="00537F4F"/>
    <w:rsid w:val="00540F2B"/>
    <w:rsid w:val="00543AC1"/>
    <w:rsid w:val="00543F1C"/>
    <w:rsid w:val="00545A79"/>
    <w:rsid w:val="00546180"/>
    <w:rsid w:val="0054788A"/>
    <w:rsid w:val="005507B7"/>
    <w:rsid w:val="0055148C"/>
    <w:rsid w:val="00553A3F"/>
    <w:rsid w:val="0055662D"/>
    <w:rsid w:val="0055771F"/>
    <w:rsid w:val="00557A03"/>
    <w:rsid w:val="00557C23"/>
    <w:rsid w:val="00561D40"/>
    <w:rsid w:val="005648E3"/>
    <w:rsid w:val="00565AEC"/>
    <w:rsid w:val="00570B27"/>
    <w:rsid w:val="00571AC8"/>
    <w:rsid w:val="00575DFB"/>
    <w:rsid w:val="00577577"/>
    <w:rsid w:val="00581027"/>
    <w:rsid w:val="00581130"/>
    <w:rsid w:val="005823F9"/>
    <w:rsid w:val="00582626"/>
    <w:rsid w:val="00592169"/>
    <w:rsid w:val="005925B3"/>
    <w:rsid w:val="00593A20"/>
    <w:rsid w:val="005942CB"/>
    <w:rsid w:val="005975C8"/>
    <w:rsid w:val="005A260D"/>
    <w:rsid w:val="005A3D7A"/>
    <w:rsid w:val="005A451F"/>
    <w:rsid w:val="005A5242"/>
    <w:rsid w:val="005A79A9"/>
    <w:rsid w:val="005B148F"/>
    <w:rsid w:val="005B170F"/>
    <w:rsid w:val="005B19D5"/>
    <w:rsid w:val="005B3B49"/>
    <w:rsid w:val="005B6B62"/>
    <w:rsid w:val="005B727A"/>
    <w:rsid w:val="005C03D6"/>
    <w:rsid w:val="005C2B37"/>
    <w:rsid w:val="005C3D81"/>
    <w:rsid w:val="005C4C46"/>
    <w:rsid w:val="005C5E60"/>
    <w:rsid w:val="005D0BB5"/>
    <w:rsid w:val="005D0C14"/>
    <w:rsid w:val="005D15AE"/>
    <w:rsid w:val="005D24CF"/>
    <w:rsid w:val="005D4E4A"/>
    <w:rsid w:val="005D543D"/>
    <w:rsid w:val="005D6F12"/>
    <w:rsid w:val="005E1973"/>
    <w:rsid w:val="005F003A"/>
    <w:rsid w:val="005F347D"/>
    <w:rsid w:val="005F4824"/>
    <w:rsid w:val="0060101F"/>
    <w:rsid w:val="0060203D"/>
    <w:rsid w:val="006039F9"/>
    <w:rsid w:val="00604491"/>
    <w:rsid w:val="00604672"/>
    <w:rsid w:val="0060522E"/>
    <w:rsid w:val="00607174"/>
    <w:rsid w:val="00610EAA"/>
    <w:rsid w:val="00611F63"/>
    <w:rsid w:val="006125F4"/>
    <w:rsid w:val="00612EFE"/>
    <w:rsid w:val="00613AA8"/>
    <w:rsid w:val="00614827"/>
    <w:rsid w:val="00614922"/>
    <w:rsid w:val="00616770"/>
    <w:rsid w:val="00616F6E"/>
    <w:rsid w:val="006171B4"/>
    <w:rsid w:val="00617BE2"/>
    <w:rsid w:val="00617E13"/>
    <w:rsid w:val="006202C8"/>
    <w:rsid w:val="0062149C"/>
    <w:rsid w:val="00621BB4"/>
    <w:rsid w:val="00621E73"/>
    <w:rsid w:val="006231F6"/>
    <w:rsid w:val="006255C8"/>
    <w:rsid w:val="00625CB4"/>
    <w:rsid w:val="006268E5"/>
    <w:rsid w:val="00626DE8"/>
    <w:rsid w:val="00627ADF"/>
    <w:rsid w:val="006314C6"/>
    <w:rsid w:val="006314CA"/>
    <w:rsid w:val="00631A3F"/>
    <w:rsid w:val="00633688"/>
    <w:rsid w:val="00640C96"/>
    <w:rsid w:val="006419F9"/>
    <w:rsid w:val="00646FE8"/>
    <w:rsid w:val="00652B7A"/>
    <w:rsid w:val="00653B9C"/>
    <w:rsid w:val="006543BF"/>
    <w:rsid w:val="00655A0B"/>
    <w:rsid w:val="006568B3"/>
    <w:rsid w:val="00661486"/>
    <w:rsid w:val="00662B24"/>
    <w:rsid w:val="0066482B"/>
    <w:rsid w:val="00667BA0"/>
    <w:rsid w:val="006738AE"/>
    <w:rsid w:val="00673A52"/>
    <w:rsid w:val="00674913"/>
    <w:rsid w:val="00677363"/>
    <w:rsid w:val="00677E9F"/>
    <w:rsid w:val="0068066F"/>
    <w:rsid w:val="00681656"/>
    <w:rsid w:val="00683B6D"/>
    <w:rsid w:val="00685413"/>
    <w:rsid w:val="00687422"/>
    <w:rsid w:val="00691217"/>
    <w:rsid w:val="006973C5"/>
    <w:rsid w:val="006A0B7E"/>
    <w:rsid w:val="006A129D"/>
    <w:rsid w:val="006A2EEA"/>
    <w:rsid w:val="006A3085"/>
    <w:rsid w:val="006A4B2C"/>
    <w:rsid w:val="006B26BF"/>
    <w:rsid w:val="006B3C45"/>
    <w:rsid w:val="006B3DF7"/>
    <w:rsid w:val="006B44B3"/>
    <w:rsid w:val="006B4B12"/>
    <w:rsid w:val="006B5D5E"/>
    <w:rsid w:val="006B70A0"/>
    <w:rsid w:val="006C31AD"/>
    <w:rsid w:val="006C645F"/>
    <w:rsid w:val="006D2B32"/>
    <w:rsid w:val="006D2C2A"/>
    <w:rsid w:val="006D4CB9"/>
    <w:rsid w:val="006D65F1"/>
    <w:rsid w:val="006D6B46"/>
    <w:rsid w:val="006D78C1"/>
    <w:rsid w:val="006E2037"/>
    <w:rsid w:val="006E278E"/>
    <w:rsid w:val="006E4046"/>
    <w:rsid w:val="006E50C0"/>
    <w:rsid w:val="006E5E6E"/>
    <w:rsid w:val="006E6FC6"/>
    <w:rsid w:val="006E7A04"/>
    <w:rsid w:val="006E7D4E"/>
    <w:rsid w:val="006E7E13"/>
    <w:rsid w:val="006E7E77"/>
    <w:rsid w:val="006F03E0"/>
    <w:rsid w:val="006F41CB"/>
    <w:rsid w:val="006F4A03"/>
    <w:rsid w:val="006F537C"/>
    <w:rsid w:val="006F5E94"/>
    <w:rsid w:val="006F7F4B"/>
    <w:rsid w:val="007009FE"/>
    <w:rsid w:val="00702D97"/>
    <w:rsid w:val="00706950"/>
    <w:rsid w:val="00707E33"/>
    <w:rsid w:val="00707F44"/>
    <w:rsid w:val="00710658"/>
    <w:rsid w:val="00710EFE"/>
    <w:rsid w:val="00713978"/>
    <w:rsid w:val="00714796"/>
    <w:rsid w:val="00715905"/>
    <w:rsid w:val="007164AA"/>
    <w:rsid w:val="00716F06"/>
    <w:rsid w:val="007173CA"/>
    <w:rsid w:val="007229C1"/>
    <w:rsid w:val="00723182"/>
    <w:rsid w:val="00723C9D"/>
    <w:rsid w:val="00724B66"/>
    <w:rsid w:val="00724DF4"/>
    <w:rsid w:val="00726536"/>
    <w:rsid w:val="0072693D"/>
    <w:rsid w:val="0073122F"/>
    <w:rsid w:val="007313DF"/>
    <w:rsid w:val="007313F8"/>
    <w:rsid w:val="0073489C"/>
    <w:rsid w:val="007352F8"/>
    <w:rsid w:val="007354B5"/>
    <w:rsid w:val="007400DF"/>
    <w:rsid w:val="00740138"/>
    <w:rsid w:val="0074035F"/>
    <w:rsid w:val="00740383"/>
    <w:rsid w:val="00741DDB"/>
    <w:rsid w:val="00741F83"/>
    <w:rsid w:val="00742B7D"/>
    <w:rsid w:val="007442D1"/>
    <w:rsid w:val="0074444E"/>
    <w:rsid w:val="00744924"/>
    <w:rsid w:val="00744AAB"/>
    <w:rsid w:val="00744F28"/>
    <w:rsid w:val="00746C80"/>
    <w:rsid w:val="00746C9D"/>
    <w:rsid w:val="00751252"/>
    <w:rsid w:val="007512C3"/>
    <w:rsid w:val="007512DE"/>
    <w:rsid w:val="00752E62"/>
    <w:rsid w:val="00753445"/>
    <w:rsid w:val="00753969"/>
    <w:rsid w:val="00753979"/>
    <w:rsid w:val="00753F36"/>
    <w:rsid w:val="007566E9"/>
    <w:rsid w:val="007570C7"/>
    <w:rsid w:val="007627FA"/>
    <w:rsid w:val="007659DE"/>
    <w:rsid w:val="0077069C"/>
    <w:rsid w:val="0077180E"/>
    <w:rsid w:val="00772228"/>
    <w:rsid w:val="00772CBE"/>
    <w:rsid w:val="00773CB2"/>
    <w:rsid w:val="00775550"/>
    <w:rsid w:val="00777323"/>
    <w:rsid w:val="00777329"/>
    <w:rsid w:val="0078076F"/>
    <w:rsid w:val="00782D97"/>
    <w:rsid w:val="00785185"/>
    <w:rsid w:val="00785F84"/>
    <w:rsid w:val="007870F5"/>
    <w:rsid w:val="00790C26"/>
    <w:rsid w:val="00790EFE"/>
    <w:rsid w:val="00791BB5"/>
    <w:rsid w:val="007922C2"/>
    <w:rsid w:val="007954D6"/>
    <w:rsid w:val="00797717"/>
    <w:rsid w:val="00797749"/>
    <w:rsid w:val="007A00D1"/>
    <w:rsid w:val="007A165A"/>
    <w:rsid w:val="007A19CC"/>
    <w:rsid w:val="007A3ADE"/>
    <w:rsid w:val="007A4A3C"/>
    <w:rsid w:val="007A55A9"/>
    <w:rsid w:val="007A71AB"/>
    <w:rsid w:val="007A7AA3"/>
    <w:rsid w:val="007B241A"/>
    <w:rsid w:val="007B2E70"/>
    <w:rsid w:val="007B3333"/>
    <w:rsid w:val="007B392D"/>
    <w:rsid w:val="007B45AC"/>
    <w:rsid w:val="007B5320"/>
    <w:rsid w:val="007B5CAE"/>
    <w:rsid w:val="007B5DC1"/>
    <w:rsid w:val="007B665C"/>
    <w:rsid w:val="007C03E5"/>
    <w:rsid w:val="007C0488"/>
    <w:rsid w:val="007C1384"/>
    <w:rsid w:val="007C4935"/>
    <w:rsid w:val="007C7AEC"/>
    <w:rsid w:val="007D2E4F"/>
    <w:rsid w:val="007D36B6"/>
    <w:rsid w:val="007D4E8C"/>
    <w:rsid w:val="007D79E4"/>
    <w:rsid w:val="007D7EB7"/>
    <w:rsid w:val="007F0DF9"/>
    <w:rsid w:val="007F22B9"/>
    <w:rsid w:val="007F303C"/>
    <w:rsid w:val="007F4D94"/>
    <w:rsid w:val="007F567B"/>
    <w:rsid w:val="007F7BDE"/>
    <w:rsid w:val="00801D19"/>
    <w:rsid w:val="008024A4"/>
    <w:rsid w:val="00802B66"/>
    <w:rsid w:val="00805338"/>
    <w:rsid w:val="00806377"/>
    <w:rsid w:val="00810090"/>
    <w:rsid w:val="008119C0"/>
    <w:rsid w:val="00814283"/>
    <w:rsid w:val="008146A8"/>
    <w:rsid w:val="0081726E"/>
    <w:rsid w:val="008208D9"/>
    <w:rsid w:val="00820B74"/>
    <w:rsid w:val="00821013"/>
    <w:rsid w:val="00821CC4"/>
    <w:rsid w:val="0082216D"/>
    <w:rsid w:val="00822A3F"/>
    <w:rsid w:val="0082394D"/>
    <w:rsid w:val="0082417E"/>
    <w:rsid w:val="00824345"/>
    <w:rsid w:val="00824351"/>
    <w:rsid w:val="00827326"/>
    <w:rsid w:val="00831291"/>
    <w:rsid w:val="008313C8"/>
    <w:rsid w:val="00831732"/>
    <w:rsid w:val="008326BB"/>
    <w:rsid w:val="00833456"/>
    <w:rsid w:val="0083673F"/>
    <w:rsid w:val="00841F68"/>
    <w:rsid w:val="008420F6"/>
    <w:rsid w:val="00842981"/>
    <w:rsid w:val="00842BA9"/>
    <w:rsid w:val="008438DC"/>
    <w:rsid w:val="00843B22"/>
    <w:rsid w:val="00847A33"/>
    <w:rsid w:val="00851177"/>
    <w:rsid w:val="008568BC"/>
    <w:rsid w:val="0085796F"/>
    <w:rsid w:val="008601BC"/>
    <w:rsid w:val="00860774"/>
    <w:rsid w:val="00861859"/>
    <w:rsid w:val="00862F4E"/>
    <w:rsid w:val="008663E4"/>
    <w:rsid w:val="00871EEE"/>
    <w:rsid w:val="00873967"/>
    <w:rsid w:val="00873B56"/>
    <w:rsid w:val="00875BD7"/>
    <w:rsid w:val="0087710C"/>
    <w:rsid w:val="00880B05"/>
    <w:rsid w:val="0088197A"/>
    <w:rsid w:val="0088247F"/>
    <w:rsid w:val="008824E3"/>
    <w:rsid w:val="00883EC0"/>
    <w:rsid w:val="00884833"/>
    <w:rsid w:val="00884A86"/>
    <w:rsid w:val="008852AA"/>
    <w:rsid w:val="0088597C"/>
    <w:rsid w:val="008944B3"/>
    <w:rsid w:val="00895329"/>
    <w:rsid w:val="00895C0C"/>
    <w:rsid w:val="008A1BC9"/>
    <w:rsid w:val="008A1E83"/>
    <w:rsid w:val="008A2B20"/>
    <w:rsid w:val="008A2D14"/>
    <w:rsid w:val="008A4D20"/>
    <w:rsid w:val="008A56C8"/>
    <w:rsid w:val="008A6169"/>
    <w:rsid w:val="008A75FB"/>
    <w:rsid w:val="008A768D"/>
    <w:rsid w:val="008A79BA"/>
    <w:rsid w:val="008B3173"/>
    <w:rsid w:val="008B40EF"/>
    <w:rsid w:val="008B572B"/>
    <w:rsid w:val="008B6737"/>
    <w:rsid w:val="008B6970"/>
    <w:rsid w:val="008B786F"/>
    <w:rsid w:val="008B7A5F"/>
    <w:rsid w:val="008C0E81"/>
    <w:rsid w:val="008C2E0B"/>
    <w:rsid w:val="008C3485"/>
    <w:rsid w:val="008C4170"/>
    <w:rsid w:val="008C5D78"/>
    <w:rsid w:val="008D077E"/>
    <w:rsid w:val="008D1346"/>
    <w:rsid w:val="008D1824"/>
    <w:rsid w:val="008D446C"/>
    <w:rsid w:val="008D4CE2"/>
    <w:rsid w:val="008D6953"/>
    <w:rsid w:val="008D6E91"/>
    <w:rsid w:val="008D78AF"/>
    <w:rsid w:val="008E3420"/>
    <w:rsid w:val="008E45EF"/>
    <w:rsid w:val="008E49F6"/>
    <w:rsid w:val="008E51C9"/>
    <w:rsid w:val="008E5228"/>
    <w:rsid w:val="008E76B9"/>
    <w:rsid w:val="008E7E8F"/>
    <w:rsid w:val="008F01B5"/>
    <w:rsid w:val="008F20E5"/>
    <w:rsid w:val="008F2691"/>
    <w:rsid w:val="008F297A"/>
    <w:rsid w:val="008F329C"/>
    <w:rsid w:val="008F3836"/>
    <w:rsid w:val="008F4609"/>
    <w:rsid w:val="008F5028"/>
    <w:rsid w:val="008F5D4E"/>
    <w:rsid w:val="008F6ED0"/>
    <w:rsid w:val="008F6FB2"/>
    <w:rsid w:val="008F781B"/>
    <w:rsid w:val="009006B7"/>
    <w:rsid w:val="00901EA4"/>
    <w:rsid w:val="009030B9"/>
    <w:rsid w:val="009050CE"/>
    <w:rsid w:val="009066E3"/>
    <w:rsid w:val="00906B23"/>
    <w:rsid w:val="00906DDC"/>
    <w:rsid w:val="00907BA7"/>
    <w:rsid w:val="00912382"/>
    <w:rsid w:val="00913265"/>
    <w:rsid w:val="00913286"/>
    <w:rsid w:val="00914417"/>
    <w:rsid w:val="009147F8"/>
    <w:rsid w:val="0091487F"/>
    <w:rsid w:val="009153CC"/>
    <w:rsid w:val="00920FC2"/>
    <w:rsid w:val="009214E1"/>
    <w:rsid w:val="009216E2"/>
    <w:rsid w:val="00925D65"/>
    <w:rsid w:val="00926B0E"/>
    <w:rsid w:val="009272CB"/>
    <w:rsid w:val="00931568"/>
    <w:rsid w:val="00931C89"/>
    <w:rsid w:val="00931FDE"/>
    <w:rsid w:val="00933BD5"/>
    <w:rsid w:val="00935946"/>
    <w:rsid w:val="00937C19"/>
    <w:rsid w:val="00937EDE"/>
    <w:rsid w:val="00940BC6"/>
    <w:rsid w:val="00942FED"/>
    <w:rsid w:val="00944B2C"/>
    <w:rsid w:val="00944CBF"/>
    <w:rsid w:val="00945D00"/>
    <w:rsid w:val="009471B9"/>
    <w:rsid w:val="00950FB2"/>
    <w:rsid w:val="00953ABD"/>
    <w:rsid w:val="009540DC"/>
    <w:rsid w:val="0095631C"/>
    <w:rsid w:val="00957939"/>
    <w:rsid w:val="00960323"/>
    <w:rsid w:val="009621C7"/>
    <w:rsid w:val="00963B96"/>
    <w:rsid w:val="00964CA0"/>
    <w:rsid w:val="0096565E"/>
    <w:rsid w:val="00966EE5"/>
    <w:rsid w:val="009713E1"/>
    <w:rsid w:val="0097275A"/>
    <w:rsid w:val="009731A6"/>
    <w:rsid w:val="00973BCB"/>
    <w:rsid w:val="009818EC"/>
    <w:rsid w:val="00983E47"/>
    <w:rsid w:val="009863BC"/>
    <w:rsid w:val="00987C0D"/>
    <w:rsid w:val="009915D9"/>
    <w:rsid w:val="00992409"/>
    <w:rsid w:val="009959A0"/>
    <w:rsid w:val="009975DE"/>
    <w:rsid w:val="00997D21"/>
    <w:rsid w:val="009A408B"/>
    <w:rsid w:val="009A43CF"/>
    <w:rsid w:val="009A565D"/>
    <w:rsid w:val="009A7305"/>
    <w:rsid w:val="009A731D"/>
    <w:rsid w:val="009A74C9"/>
    <w:rsid w:val="009B0588"/>
    <w:rsid w:val="009B35B0"/>
    <w:rsid w:val="009B3D7D"/>
    <w:rsid w:val="009C0CD8"/>
    <w:rsid w:val="009C2023"/>
    <w:rsid w:val="009C22BB"/>
    <w:rsid w:val="009C39E7"/>
    <w:rsid w:val="009C5C5D"/>
    <w:rsid w:val="009C6A2A"/>
    <w:rsid w:val="009C6ECD"/>
    <w:rsid w:val="009D131E"/>
    <w:rsid w:val="009D2396"/>
    <w:rsid w:val="009D2908"/>
    <w:rsid w:val="009D7927"/>
    <w:rsid w:val="009E0298"/>
    <w:rsid w:val="009E1461"/>
    <w:rsid w:val="009E38CE"/>
    <w:rsid w:val="009E5D0F"/>
    <w:rsid w:val="009E7238"/>
    <w:rsid w:val="009F2E9B"/>
    <w:rsid w:val="009F7833"/>
    <w:rsid w:val="00A0319C"/>
    <w:rsid w:val="00A031D1"/>
    <w:rsid w:val="00A043E9"/>
    <w:rsid w:val="00A0497C"/>
    <w:rsid w:val="00A049AD"/>
    <w:rsid w:val="00A07AD1"/>
    <w:rsid w:val="00A10687"/>
    <w:rsid w:val="00A12305"/>
    <w:rsid w:val="00A17747"/>
    <w:rsid w:val="00A203FC"/>
    <w:rsid w:val="00A22653"/>
    <w:rsid w:val="00A2307A"/>
    <w:rsid w:val="00A23D9E"/>
    <w:rsid w:val="00A24F63"/>
    <w:rsid w:val="00A278EB"/>
    <w:rsid w:val="00A27D96"/>
    <w:rsid w:val="00A30CDB"/>
    <w:rsid w:val="00A31937"/>
    <w:rsid w:val="00A32C95"/>
    <w:rsid w:val="00A34AF5"/>
    <w:rsid w:val="00A35E46"/>
    <w:rsid w:val="00A36CBB"/>
    <w:rsid w:val="00A406B0"/>
    <w:rsid w:val="00A4276F"/>
    <w:rsid w:val="00A437CD"/>
    <w:rsid w:val="00A4390A"/>
    <w:rsid w:val="00A46A2F"/>
    <w:rsid w:val="00A4750D"/>
    <w:rsid w:val="00A50220"/>
    <w:rsid w:val="00A50A8D"/>
    <w:rsid w:val="00A50E42"/>
    <w:rsid w:val="00A5195F"/>
    <w:rsid w:val="00A54443"/>
    <w:rsid w:val="00A5498F"/>
    <w:rsid w:val="00A5580E"/>
    <w:rsid w:val="00A56933"/>
    <w:rsid w:val="00A56D9E"/>
    <w:rsid w:val="00A576C2"/>
    <w:rsid w:val="00A57A5A"/>
    <w:rsid w:val="00A57C24"/>
    <w:rsid w:val="00A63971"/>
    <w:rsid w:val="00A64060"/>
    <w:rsid w:val="00A64F81"/>
    <w:rsid w:val="00A64FB7"/>
    <w:rsid w:val="00A65059"/>
    <w:rsid w:val="00A65A73"/>
    <w:rsid w:val="00A66219"/>
    <w:rsid w:val="00A66F74"/>
    <w:rsid w:val="00A6755A"/>
    <w:rsid w:val="00A70BEB"/>
    <w:rsid w:val="00A73147"/>
    <w:rsid w:val="00A762AA"/>
    <w:rsid w:val="00A77DFF"/>
    <w:rsid w:val="00A80523"/>
    <w:rsid w:val="00A827E7"/>
    <w:rsid w:val="00A82F19"/>
    <w:rsid w:val="00A84316"/>
    <w:rsid w:val="00A848C0"/>
    <w:rsid w:val="00A91E0D"/>
    <w:rsid w:val="00A924BB"/>
    <w:rsid w:val="00A92757"/>
    <w:rsid w:val="00A932F8"/>
    <w:rsid w:val="00A93F95"/>
    <w:rsid w:val="00A9583F"/>
    <w:rsid w:val="00A96F6C"/>
    <w:rsid w:val="00AA0F46"/>
    <w:rsid w:val="00AA3557"/>
    <w:rsid w:val="00AA3694"/>
    <w:rsid w:val="00AA4249"/>
    <w:rsid w:val="00AA638C"/>
    <w:rsid w:val="00AA6643"/>
    <w:rsid w:val="00AA6E9E"/>
    <w:rsid w:val="00AA76E4"/>
    <w:rsid w:val="00AB06D5"/>
    <w:rsid w:val="00AB11BB"/>
    <w:rsid w:val="00AB1E6F"/>
    <w:rsid w:val="00AB287D"/>
    <w:rsid w:val="00AB3214"/>
    <w:rsid w:val="00AB33BE"/>
    <w:rsid w:val="00AB3535"/>
    <w:rsid w:val="00AB4285"/>
    <w:rsid w:val="00AB5B1A"/>
    <w:rsid w:val="00AB6468"/>
    <w:rsid w:val="00AB6B85"/>
    <w:rsid w:val="00AB7E27"/>
    <w:rsid w:val="00AC05C4"/>
    <w:rsid w:val="00AC0B90"/>
    <w:rsid w:val="00AC3B7F"/>
    <w:rsid w:val="00AC5D69"/>
    <w:rsid w:val="00AC5F59"/>
    <w:rsid w:val="00AC69D8"/>
    <w:rsid w:val="00AC6C98"/>
    <w:rsid w:val="00AD037C"/>
    <w:rsid w:val="00AD18BE"/>
    <w:rsid w:val="00AD2E6C"/>
    <w:rsid w:val="00AD45D3"/>
    <w:rsid w:val="00AD4EAA"/>
    <w:rsid w:val="00AD5547"/>
    <w:rsid w:val="00AD6015"/>
    <w:rsid w:val="00AD79CA"/>
    <w:rsid w:val="00AE1AB0"/>
    <w:rsid w:val="00AE2DB4"/>
    <w:rsid w:val="00AE7E2F"/>
    <w:rsid w:val="00AF1689"/>
    <w:rsid w:val="00AF2D6A"/>
    <w:rsid w:val="00AF325B"/>
    <w:rsid w:val="00AF4DC9"/>
    <w:rsid w:val="00AF5ED3"/>
    <w:rsid w:val="00AF7BA4"/>
    <w:rsid w:val="00B0212D"/>
    <w:rsid w:val="00B026EA"/>
    <w:rsid w:val="00B040CC"/>
    <w:rsid w:val="00B04DC1"/>
    <w:rsid w:val="00B05727"/>
    <w:rsid w:val="00B059D2"/>
    <w:rsid w:val="00B06907"/>
    <w:rsid w:val="00B07E76"/>
    <w:rsid w:val="00B10181"/>
    <w:rsid w:val="00B13E9A"/>
    <w:rsid w:val="00B1443D"/>
    <w:rsid w:val="00B14D1A"/>
    <w:rsid w:val="00B15DB4"/>
    <w:rsid w:val="00B16157"/>
    <w:rsid w:val="00B162CF"/>
    <w:rsid w:val="00B17255"/>
    <w:rsid w:val="00B20B8C"/>
    <w:rsid w:val="00B21204"/>
    <w:rsid w:val="00B21F3E"/>
    <w:rsid w:val="00B26629"/>
    <w:rsid w:val="00B30116"/>
    <w:rsid w:val="00B32244"/>
    <w:rsid w:val="00B36C3B"/>
    <w:rsid w:val="00B36D5E"/>
    <w:rsid w:val="00B37082"/>
    <w:rsid w:val="00B40868"/>
    <w:rsid w:val="00B408CA"/>
    <w:rsid w:val="00B41F26"/>
    <w:rsid w:val="00B45026"/>
    <w:rsid w:val="00B45B50"/>
    <w:rsid w:val="00B47341"/>
    <w:rsid w:val="00B523E2"/>
    <w:rsid w:val="00B56B77"/>
    <w:rsid w:val="00B573D0"/>
    <w:rsid w:val="00B61938"/>
    <w:rsid w:val="00B61CC3"/>
    <w:rsid w:val="00B64F58"/>
    <w:rsid w:val="00B67027"/>
    <w:rsid w:val="00B70073"/>
    <w:rsid w:val="00B715AF"/>
    <w:rsid w:val="00B74959"/>
    <w:rsid w:val="00B7553E"/>
    <w:rsid w:val="00B7602E"/>
    <w:rsid w:val="00B77081"/>
    <w:rsid w:val="00B7798B"/>
    <w:rsid w:val="00B77AEB"/>
    <w:rsid w:val="00B805AB"/>
    <w:rsid w:val="00B825FB"/>
    <w:rsid w:val="00B85AF9"/>
    <w:rsid w:val="00B903AE"/>
    <w:rsid w:val="00B90F7D"/>
    <w:rsid w:val="00B91FE1"/>
    <w:rsid w:val="00B932F3"/>
    <w:rsid w:val="00B946D2"/>
    <w:rsid w:val="00B94A03"/>
    <w:rsid w:val="00B9535A"/>
    <w:rsid w:val="00B956D9"/>
    <w:rsid w:val="00B9607F"/>
    <w:rsid w:val="00B96B9A"/>
    <w:rsid w:val="00B96DA6"/>
    <w:rsid w:val="00B97838"/>
    <w:rsid w:val="00BA1E8B"/>
    <w:rsid w:val="00BA2658"/>
    <w:rsid w:val="00BA3F77"/>
    <w:rsid w:val="00BA4189"/>
    <w:rsid w:val="00BA43FA"/>
    <w:rsid w:val="00BA47C5"/>
    <w:rsid w:val="00BA6D5C"/>
    <w:rsid w:val="00BB41C2"/>
    <w:rsid w:val="00BB42F8"/>
    <w:rsid w:val="00BB793E"/>
    <w:rsid w:val="00BC062D"/>
    <w:rsid w:val="00BC0EDC"/>
    <w:rsid w:val="00BC24B7"/>
    <w:rsid w:val="00BC2911"/>
    <w:rsid w:val="00BC2DD7"/>
    <w:rsid w:val="00BC31D7"/>
    <w:rsid w:val="00BC5A31"/>
    <w:rsid w:val="00BC653D"/>
    <w:rsid w:val="00BC73F3"/>
    <w:rsid w:val="00BD0882"/>
    <w:rsid w:val="00BD1F4D"/>
    <w:rsid w:val="00BD1FEA"/>
    <w:rsid w:val="00BD1FFE"/>
    <w:rsid w:val="00BD290A"/>
    <w:rsid w:val="00BD37C1"/>
    <w:rsid w:val="00BD39A2"/>
    <w:rsid w:val="00BD4319"/>
    <w:rsid w:val="00BD53E4"/>
    <w:rsid w:val="00BD57B3"/>
    <w:rsid w:val="00BD6F20"/>
    <w:rsid w:val="00BE1DF7"/>
    <w:rsid w:val="00BE29C3"/>
    <w:rsid w:val="00BE2C37"/>
    <w:rsid w:val="00BE2C8A"/>
    <w:rsid w:val="00BE2F2C"/>
    <w:rsid w:val="00BE323C"/>
    <w:rsid w:val="00BE3368"/>
    <w:rsid w:val="00BF422F"/>
    <w:rsid w:val="00BF4D69"/>
    <w:rsid w:val="00BF71EF"/>
    <w:rsid w:val="00C01126"/>
    <w:rsid w:val="00C01BC3"/>
    <w:rsid w:val="00C01E8D"/>
    <w:rsid w:val="00C026A3"/>
    <w:rsid w:val="00C031E5"/>
    <w:rsid w:val="00C03364"/>
    <w:rsid w:val="00C03B41"/>
    <w:rsid w:val="00C05AC9"/>
    <w:rsid w:val="00C07FEE"/>
    <w:rsid w:val="00C10FD7"/>
    <w:rsid w:val="00C1190C"/>
    <w:rsid w:val="00C12589"/>
    <w:rsid w:val="00C12697"/>
    <w:rsid w:val="00C12C3B"/>
    <w:rsid w:val="00C15F4D"/>
    <w:rsid w:val="00C17C13"/>
    <w:rsid w:val="00C214EB"/>
    <w:rsid w:val="00C2163E"/>
    <w:rsid w:val="00C2279D"/>
    <w:rsid w:val="00C22AAB"/>
    <w:rsid w:val="00C252D0"/>
    <w:rsid w:val="00C26F67"/>
    <w:rsid w:val="00C31DCE"/>
    <w:rsid w:val="00C34A97"/>
    <w:rsid w:val="00C35610"/>
    <w:rsid w:val="00C4074A"/>
    <w:rsid w:val="00C41854"/>
    <w:rsid w:val="00C42629"/>
    <w:rsid w:val="00C45106"/>
    <w:rsid w:val="00C4732A"/>
    <w:rsid w:val="00C473EB"/>
    <w:rsid w:val="00C506BF"/>
    <w:rsid w:val="00C52B7F"/>
    <w:rsid w:val="00C5581B"/>
    <w:rsid w:val="00C62E70"/>
    <w:rsid w:val="00C6499D"/>
    <w:rsid w:val="00C66410"/>
    <w:rsid w:val="00C70974"/>
    <w:rsid w:val="00C71A60"/>
    <w:rsid w:val="00C71CCA"/>
    <w:rsid w:val="00C73BD8"/>
    <w:rsid w:val="00C76B02"/>
    <w:rsid w:val="00C76E42"/>
    <w:rsid w:val="00C831C7"/>
    <w:rsid w:val="00C835CB"/>
    <w:rsid w:val="00C859AF"/>
    <w:rsid w:val="00C8619B"/>
    <w:rsid w:val="00C86B6D"/>
    <w:rsid w:val="00C86B8C"/>
    <w:rsid w:val="00C953AC"/>
    <w:rsid w:val="00C95DAA"/>
    <w:rsid w:val="00C95DEA"/>
    <w:rsid w:val="00C97F11"/>
    <w:rsid w:val="00CA0486"/>
    <w:rsid w:val="00CA195A"/>
    <w:rsid w:val="00CA2251"/>
    <w:rsid w:val="00CA6462"/>
    <w:rsid w:val="00CA6F87"/>
    <w:rsid w:val="00CA784B"/>
    <w:rsid w:val="00CB124B"/>
    <w:rsid w:val="00CB18BD"/>
    <w:rsid w:val="00CB204D"/>
    <w:rsid w:val="00CB35FD"/>
    <w:rsid w:val="00CB4537"/>
    <w:rsid w:val="00CB6120"/>
    <w:rsid w:val="00CB64E7"/>
    <w:rsid w:val="00CB6783"/>
    <w:rsid w:val="00CB700C"/>
    <w:rsid w:val="00CB7284"/>
    <w:rsid w:val="00CC0436"/>
    <w:rsid w:val="00CC08E4"/>
    <w:rsid w:val="00CC0EE4"/>
    <w:rsid w:val="00CC1957"/>
    <w:rsid w:val="00CC3070"/>
    <w:rsid w:val="00CC3CB1"/>
    <w:rsid w:val="00CC5D4E"/>
    <w:rsid w:val="00CD1540"/>
    <w:rsid w:val="00CD43DC"/>
    <w:rsid w:val="00CE0C3A"/>
    <w:rsid w:val="00CE1A60"/>
    <w:rsid w:val="00CE1A8D"/>
    <w:rsid w:val="00CE1E2F"/>
    <w:rsid w:val="00CE2E71"/>
    <w:rsid w:val="00CE32EF"/>
    <w:rsid w:val="00CE7E5F"/>
    <w:rsid w:val="00CF08F8"/>
    <w:rsid w:val="00CF161D"/>
    <w:rsid w:val="00CF6851"/>
    <w:rsid w:val="00CF700A"/>
    <w:rsid w:val="00CF7836"/>
    <w:rsid w:val="00CF7CDA"/>
    <w:rsid w:val="00D01AE6"/>
    <w:rsid w:val="00D030C7"/>
    <w:rsid w:val="00D0401B"/>
    <w:rsid w:val="00D048F7"/>
    <w:rsid w:val="00D069E7"/>
    <w:rsid w:val="00D06C66"/>
    <w:rsid w:val="00D07A9B"/>
    <w:rsid w:val="00D07F34"/>
    <w:rsid w:val="00D102ED"/>
    <w:rsid w:val="00D11890"/>
    <w:rsid w:val="00D1416E"/>
    <w:rsid w:val="00D14E63"/>
    <w:rsid w:val="00D14EBE"/>
    <w:rsid w:val="00D21783"/>
    <w:rsid w:val="00D21852"/>
    <w:rsid w:val="00D225A1"/>
    <w:rsid w:val="00D23B57"/>
    <w:rsid w:val="00D249D3"/>
    <w:rsid w:val="00D24ED2"/>
    <w:rsid w:val="00D25136"/>
    <w:rsid w:val="00D255A2"/>
    <w:rsid w:val="00D25C5C"/>
    <w:rsid w:val="00D25FE1"/>
    <w:rsid w:val="00D26601"/>
    <w:rsid w:val="00D27442"/>
    <w:rsid w:val="00D315F0"/>
    <w:rsid w:val="00D31C29"/>
    <w:rsid w:val="00D328D0"/>
    <w:rsid w:val="00D32AC3"/>
    <w:rsid w:val="00D3490A"/>
    <w:rsid w:val="00D353B0"/>
    <w:rsid w:val="00D35604"/>
    <w:rsid w:val="00D35754"/>
    <w:rsid w:val="00D4198C"/>
    <w:rsid w:val="00D41E6D"/>
    <w:rsid w:val="00D43D15"/>
    <w:rsid w:val="00D441E0"/>
    <w:rsid w:val="00D44553"/>
    <w:rsid w:val="00D45136"/>
    <w:rsid w:val="00D45F10"/>
    <w:rsid w:val="00D464F2"/>
    <w:rsid w:val="00D46C0C"/>
    <w:rsid w:val="00D47841"/>
    <w:rsid w:val="00D47C2D"/>
    <w:rsid w:val="00D52BCA"/>
    <w:rsid w:val="00D52CC9"/>
    <w:rsid w:val="00D5565D"/>
    <w:rsid w:val="00D571ED"/>
    <w:rsid w:val="00D579AA"/>
    <w:rsid w:val="00D60CC4"/>
    <w:rsid w:val="00D613C9"/>
    <w:rsid w:val="00D61767"/>
    <w:rsid w:val="00D619EF"/>
    <w:rsid w:val="00D61BAB"/>
    <w:rsid w:val="00D6598F"/>
    <w:rsid w:val="00D65FBF"/>
    <w:rsid w:val="00D663E4"/>
    <w:rsid w:val="00D6798F"/>
    <w:rsid w:val="00D67BC3"/>
    <w:rsid w:val="00D708CA"/>
    <w:rsid w:val="00D72C68"/>
    <w:rsid w:val="00D72F4A"/>
    <w:rsid w:val="00D7368E"/>
    <w:rsid w:val="00D73A99"/>
    <w:rsid w:val="00D7495D"/>
    <w:rsid w:val="00D75CDB"/>
    <w:rsid w:val="00D77DAE"/>
    <w:rsid w:val="00D80F6C"/>
    <w:rsid w:val="00D8114F"/>
    <w:rsid w:val="00D81175"/>
    <w:rsid w:val="00D81855"/>
    <w:rsid w:val="00D832AF"/>
    <w:rsid w:val="00D8587A"/>
    <w:rsid w:val="00D85BF2"/>
    <w:rsid w:val="00D85F64"/>
    <w:rsid w:val="00D87793"/>
    <w:rsid w:val="00D87DF0"/>
    <w:rsid w:val="00D90D46"/>
    <w:rsid w:val="00D91290"/>
    <w:rsid w:val="00D92039"/>
    <w:rsid w:val="00DA1BE7"/>
    <w:rsid w:val="00DA36AB"/>
    <w:rsid w:val="00DA7224"/>
    <w:rsid w:val="00DB0EF3"/>
    <w:rsid w:val="00DB13AF"/>
    <w:rsid w:val="00DB4090"/>
    <w:rsid w:val="00DB55A7"/>
    <w:rsid w:val="00DB6615"/>
    <w:rsid w:val="00DB73B7"/>
    <w:rsid w:val="00DB7BD5"/>
    <w:rsid w:val="00DC1992"/>
    <w:rsid w:val="00DC2CDF"/>
    <w:rsid w:val="00DC6B9D"/>
    <w:rsid w:val="00DC6F75"/>
    <w:rsid w:val="00DC726A"/>
    <w:rsid w:val="00DD177F"/>
    <w:rsid w:val="00DD465B"/>
    <w:rsid w:val="00DD488B"/>
    <w:rsid w:val="00DD67EF"/>
    <w:rsid w:val="00DE042E"/>
    <w:rsid w:val="00DE05C3"/>
    <w:rsid w:val="00DE1CF1"/>
    <w:rsid w:val="00DE2D54"/>
    <w:rsid w:val="00DF3884"/>
    <w:rsid w:val="00DF73F1"/>
    <w:rsid w:val="00DF7738"/>
    <w:rsid w:val="00DF7E1C"/>
    <w:rsid w:val="00E02EC8"/>
    <w:rsid w:val="00E03A38"/>
    <w:rsid w:val="00E03ABB"/>
    <w:rsid w:val="00E142CE"/>
    <w:rsid w:val="00E1543F"/>
    <w:rsid w:val="00E15B6B"/>
    <w:rsid w:val="00E2039F"/>
    <w:rsid w:val="00E25029"/>
    <w:rsid w:val="00E27AC7"/>
    <w:rsid w:val="00E34B12"/>
    <w:rsid w:val="00E35690"/>
    <w:rsid w:val="00E35D85"/>
    <w:rsid w:val="00E36116"/>
    <w:rsid w:val="00E37006"/>
    <w:rsid w:val="00E42A34"/>
    <w:rsid w:val="00E435AF"/>
    <w:rsid w:val="00E43651"/>
    <w:rsid w:val="00E43E11"/>
    <w:rsid w:val="00E44FD3"/>
    <w:rsid w:val="00E50B5A"/>
    <w:rsid w:val="00E5475D"/>
    <w:rsid w:val="00E55488"/>
    <w:rsid w:val="00E55FE9"/>
    <w:rsid w:val="00E5612C"/>
    <w:rsid w:val="00E62425"/>
    <w:rsid w:val="00E629BE"/>
    <w:rsid w:val="00E6370E"/>
    <w:rsid w:val="00E65C19"/>
    <w:rsid w:val="00E67A8A"/>
    <w:rsid w:val="00E74816"/>
    <w:rsid w:val="00E76A4C"/>
    <w:rsid w:val="00E76AC2"/>
    <w:rsid w:val="00E809BD"/>
    <w:rsid w:val="00E81831"/>
    <w:rsid w:val="00E819E3"/>
    <w:rsid w:val="00E828F2"/>
    <w:rsid w:val="00E83717"/>
    <w:rsid w:val="00E8501B"/>
    <w:rsid w:val="00E865BB"/>
    <w:rsid w:val="00E86F65"/>
    <w:rsid w:val="00E923BB"/>
    <w:rsid w:val="00E92A32"/>
    <w:rsid w:val="00E92FAA"/>
    <w:rsid w:val="00E96EED"/>
    <w:rsid w:val="00EA0DEA"/>
    <w:rsid w:val="00EA1B45"/>
    <w:rsid w:val="00EA28FA"/>
    <w:rsid w:val="00EA4ED3"/>
    <w:rsid w:val="00EA6708"/>
    <w:rsid w:val="00EB11E8"/>
    <w:rsid w:val="00EB146D"/>
    <w:rsid w:val="00EB3ED0"/>
    <w:rsid w:val="00EB5D4A"/>
    <w:rsid w:val="00EB6394"/>
    <w:rsid w:val="00EB7F63"/>
    <w:rsid w:val="00EC1238"/>
    <w:rsid w:val="00EC319A"/>
    <w:rsid w:val="00EC3489"/>
    <w:rsid w:val="00EC379B"/>
    <w:rsid w:val="00EC3B4E"/>
    <w:rsid w:val="00EC52F9"/>
    <w:rsid w:val="00EC582A"/>
    <w:rsid w:val="00EC5ECA"/>
    <w:rsid w:val="00EC5FE0"/>
    <w:rsid w:val="00EC756D"/>
    <w:rsid w:val="00ED1134"/>
    <w:rsid w:val="00ED3A87"/>
    <w:rsid w:val="00ED5485"/>
    <w:rsid w:val="00ED55A7"/>
    <w:rsid w:val="00ED67FF"/>
    <w:rsid w:val="00EE1FF9"/>
    <w:rsid w:val="00EE26BC"/>
    <w:rsid w:val="00EE6E3A"/>
    <w:rsid w:val="00EE7A04"/>
    <w:rsid w:val="00EF041F"/>
    <w:rsid w:val="00EF5274"/>
    <w:rsid w:val="00EF661D"/>
    <w:rsid w:val="00EF6C10"/>
    <w:rsid w:val="00EF7430"/>
    <w:rsid w:val="00EF7852"/>
    <w:rsid w:val="00EF7883"/>
    <w:rsid w:val="00F00500"/>
    <w:rsid w:val="00F00D49"/>
    <w:rsid w:val="00F028CA"/>
    <w:rsid w:val="00F053B2"/>
    <w:rsid w:val="00F060F0"/>
    <w:rsid w:val="00F06B0B"/>
    <w:rsid w:val="00F13C7A"/>
    <w:rsid w:val="00F14AB8"/>
    <w:rsid w:val="00F1571B"/>
    <w:rsid w:val="00F17499"/>
    <w:rsid w:val="00F2185A"/>
    <w:rsid w:val="00F21DFC"/>
    <w:rsid w:val="00F24061"/>
    <w:rsid w:val="00F24206"/>
    <w:rsid w:val="00F256D9"/>
    <w:rsid w:val="00F26985"/>
    <w:rsid w:val="00F27AEC"/>
    <w:rsid w:val="00F302E2"/>
    <w:rsid w:val="00F303FE"/>
    <w:rsid w:val="00F30AFC"/>
    <w:rsid w:val="00F32CEF"/>
    <w:rsid w:val="00F33684"/>
    <w:rsid w:val="00F3370A"/>
    <w:rsid w:val="00F33891"/>
    <w:rsid w:val="00F36BF5"/>
    <w:rsid w:val="00F374F6"/>
    <w:rsid w:val="00F3784B"/>
    <w:rsid w:val="00F4025F"/>
    <w:rsid w:val="00F41AD0"/>
    <w:rsid w:val="00F42643"/>
    <w:rsid w:val="00F45274"/>
    <w:rsid w:val="00F475D7"/>
    <w:rsid w:val="00F501BE"/>
    <w:rsid w:val="00F50EA0"/>
    <w:rsid w:val="00F52408"/>
    <w:rsid w:val="00F5244A"/>
    <w:rsid w:val="00F55EC2"/>
    <w:rsid w:val="00F5684D"/>
    <w:rsid w:val="00F610BE"/>
    <w:rsid w:val="00F61428"/>
    <w:rsid w:val="00F626C9"/>
    <w:rsid w:val="00F62790"/>
    <w:rsid w:val="00F62C32"/>
    <w:rsid w:val="00F62C3C"/>
    <w:rsid w:val="00F636AE"/>
    <w:rsid w:val="00F66B2B"/>
    <w:rsid w:val="00F67442"/>
    <w:rsid w:val="00F724B1"/>
    <w:rsid w:val="00F74F09"/>
    <w:rsid w:val="00F752B0"/>
    <w:rsid w:val="00F76292"/>
    <w:rsid w:val="00F76F99"/>
    <w:rsid w:val="00F77B75"/>
    <w:rsid w:val="00F80342"/>
    <w:rsid w:val="00F8040B"/>
    <w:rsid w:val="00F815D8"/>
    <w:rsid w:val="00F82790"/>
    <w:rsid w:val="00F831EC"/>
    <w:rsid w:val="00F833EB"/>
    <w:rsid w:val="00F83448"/>
    <w:rsid w:val="00F83EF6"/>
    <w:rsid w:val="00F860E9"/>
    <w:rsid w:val="00F8617C"/>
    <w:rsid w:val="00F87386"/>
    <w:rsid w:val="00F90139"/>
    <w:rsid w:val="00F920F1"/>
    <w:rsid w:val="00F940D4"/>
    <w:rsid w:val="00F94921"/>
    <w:rsid w:val="00FA3838"/>
    <w:rsid w:val="00FA54CB"/>
    <w:rsid w:val="00FA55E7"/>
    <w:rsid w:val="00FA63AA"/>
    <w:rsid w:val="00FA64C6"/>
    <w:rsid w:val="00FB033D"/>
    <w:rsid w:val="00FB174C"/>
    <w:rsid w:val="00FB1A2C"/>
    <w:rsid w:val="00FB221C"/>
    <w:rsid w:val="00FB4F7B"/>
    <w:rsid w:val="00FB6E41"/>
    <w:rsid w:val="00FC2337"/>
    <w:rsid w:val="00FC329E"/>
    <w:rsid w:val="00FC5604"/>
    <w:rsid w:val="00FC6892"/>
    <w:rsid w:val="00FD18AF"/>
    <w:rsid w:val="00FD2215"/>
    <w:rsid w:val="00FD2881"/>
    <w:rsid w:val="00FD29CC"/>
    <w:rsid w:val="00FD2AD2"/>
    <w:rsid w:val="00FD3997"/>
    <w:rsid w:val="00FD3B48"/>
    <w:rsid w:val="00FD524C"/>
    <w:rsid w:val="00FD552C"/>
    <w:rsid w:val="00FD569A"/>
    <w:rsid w:val="00FD59FE"/>
    <w:rsid w:val="00FD7522"/>
    <w:rsid w:val="00FE0CFD"/>
    <w:rsid w:val="00FE0D35"/>
    <w:rsid w:val="00FE17E1"/>
    <w:rsid w:val="00FE1860"/>
    <w:rsid w:val="00FE2EB9"/>
    <w:rsid w:val="00FE4274"/>
    <w:rsid w:val="00FE640E"/>
    <w:rsid w:val="00FF0B9A"/>
    <w:rsid w:val="00FF4E4F"/>
    <w:rsid w:val="00FF6868"/>
    <w:rsid w:val="00FF7A9F"/>
    <w:rsid w:val="07574773"/>
    <w:rsid w:val="3889692E"/>
    <w:rsid w:val="441100BE"/>
    <w:rsid w:val="49965274"/>
    <w:rsid w:val="4C4750FD"/>
    <w:rsid w:val="5A536FCD"/>
    <w:rsid w:val="62706790"/>
    <w:rsid w:val="63FE66A5"/>
    <w:rsid w:val="678B1AC0"/>
    <w:rsid w:val="68566B0E"/>
    <w:rsid w:val="6C6B3C22"/>
    <w:rsid w:val="76AE7C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qFormat/>
    <w:uiPriority w:val="0"/>
    <w:rPr>
      <w:rFonts w:ascii="宋体"/>
      <w:sz w:val="18"/>
      <w:szCs w:val="18"/>
    </w:rPr>
  </w:style>
  <w:style w:type="paragraph" w:styleId="4">
    <w:name w:val="annotation text"/>
    <w:basedOn w:val="1"/>
    <w:qFormat/>
    <w:uiPriority w:val="0"/>
    <w:pPr>
      <w:jc w:val="left"/>
    </w:pPr>
  </w:style>
  <w:style w:type="paragraph" w:styleId="5">
    <w:name w:val="Date"/>
    <w:basedOn w:val="1"/>
    <w:next w:val="1"/>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文档结构图 Char"/>
    <w:basedOn w:val="11"/>
    <w:link w:val="3"/>
    <w:qFormat/>
    <w:uiPriority w:val="0"/>
    <w:rPr>
      <w:rFonts w:ascii="宋体"/>
      <w:kern w:val="2"/>
      <w:sz w:val="18"/>
      <w:szCs w:val="18"/>
    </w:rPr>
  </w:style>
  <w:style w:type="character" w:customStyle="1" w:styleId="14">
    <w:name w:val="页脚 Char"/>
    <w:basedOn w:val="11"/>
    <w:link w:val="7"/>
    <w:qFormat/>
    <w:uiPriority w:val="99"/>
    <w:rPr>
      <w:kern w:val="2"/>
      <w:sz w:val="18"/>
      <w:szCs w:val="18"/>
    </w:rPr>
  </w:style>
  <w:style w:type="paragraph" w:customStyle="1" w:styleId="15">
    <w:name w:val="标题1q"/>
    <w:basedOn w:val="1"/>
    <w:next w:val="1"/>
    <w:qFormat/>
    <w:uiPriority w:val="0"/>
    <w:pPr>
      <w:spacing w:line="360" w:lineRule="auto"/>
      <w:ind w:left="431" w:firstLine="200" w:firstLineChars="200"/>
      <w:jc w:val="center"/>
    </w:pPr>
    <w:rPr>
      <w:szCs w:val="20"/>
    </w:rPr>
  </w:style>
  <w:style w:type="character" w:customStyle="1" w:styleId="16">
    <w:name w:val="页眉 Char"/>
    <w:basedOn w:val="11"/>
    <w:link w:val="8"/>
    <w:qFormat/>
    <w:uiPriority w:val="0"/>
    <w:rPr>
      <w:kern w:val="2"/>
      <w:sz w:val="18"/>
      <w:szCs w:val="18"/>
    </w:rPr>
  </w:style>
  <w:style w:type="character" w:customStyle="1" w:styleId="17">
    <w:name w:val="a正文 Char"/>
    <w:link w:val="18"/>
    <w:qFormat/>
    <w:uiPriority w:val="0"/>
    <w:rPr>
      <w:rFonts w:eastAsia="仿宋_GB2312"/>
      <w:kern w:val="2"/>
      <w:sz w:val="24"/>
      <w:szCs w:val="24"/>
    </w:rPr>
  </w:style>
  <w:style w:type="paragraph" w:customStyle="1" w:styleId="18">
    <w:name w:val="a正文"/>
    <w:basedOn w:val="1"/>
    <w:next w:val="1"/>
    <w:link w:val="17"/>
    <w:qFormat/>
    <w:uiPriority w:val="0"/>
    <w:pPr>
      <w:spacing w:line="360" w:lineRule="auto"/>
      <w:ind w:firstLine="200" w:firstLineChars="200"/>
    </w:pPr>
  </w:style>
  <w:style w:type="character" w:customStyle="1" w:styleId="19">
    <w:name w:val="批注框文本 Char"/>
    <w:basedOn w:val="11"/>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60E46-0E85-401E-9138-396F18B5DE3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280</Words>
  <Characters>1600</Characters>
  <Lines>13</Lines>
  <Paragraphs>3</Paragraphs>
  <TotalTime>14</TotalTime>
  <ScaleCrop>false</ScaleCrop>
  <LinksUpToDate>false</LinksUpToDate>
  <CharactersWithSpaces>1877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2018-09-17T21:40:00Z</dcterms:created>
  <dc:creator>WangFu</dc:creator>
  <cp:lastModifiedBy>旗凯</cp:lastModifiedBy>
  <cp:lastPrinted>2021-11-30T03:50:00Z</cp:lastPrinted>
  <dcterms:modified xsi:type="dcterms:W3CDTF">2023-12-16T02:03:31Z</dcterms:modified>
  <dc:title>生产建设项目水土保持设施</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590C400BFF094D3D8A0BC45BA1D2A070_13</vt:lpwstr>
  </property>
</Properties>
</file>